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BF55" w14:textId="6F14424E" w:rsidR="00985D43" w:rsidRPr="00CE700B" w:rsidRDefault="00EF26B6" w:rsidP="002A0D90">
      <w:pPr>
        <w:spacing w:line="288" w:lineRule="auto"/>
        <w:ind w:left="3151"/>
        <w:rPr>
          <w:rFonts w:ascii="Arial" w:hAnsi="Arial" w:cs="Arial"/>
          <w:sz w:val="20"/>
          <w:szCs w:val="20"/>
        </w:rPr>
      </w:pPr>
      <w:r w:rsidRPr="00CE700B">
        <w:rPr>
          <w:rFonts w:ascii="Arial" w:hAnsi="Arial" w:cs="Arial"/>
          <w:noProof/>
          <w:sz w:val="20"/>
          <w:szCs w:val="20"/>
          <w:lang w:eastAsia="sl-SI"/>
        </w:rPr>
        <w:drawing>
          <wp:anchor distT="0" distB="0" distL="114300" distR="114300" simplePos="0" relativeHeight="251658240" behindDoc="1" locked="0" layoutInCell="1" allowOverlap="1" wp14:anchorId="4F860919" wp14:editId="6417E29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00B">
        <w:rPr>
          <w:rFonts w:ascii="Arial" w:hAnsi="Arial" w:cs="Arial"/>
          <w:sz w:val="20"/>
          <w:szCs w:val="20"/>
        </w:rPr>
        <w:t xml:space="preserve">                                                     </w:t>
      </w:r>
    </w:p>
    <w:p w14:paraId="3B3AD0D6" w14:textId="5982729C" w:rsidR="00EF26B6" w:rsidRPr="00CE700B" w:rsidRDefault="00EF26B6" w:rsidP="002A0D90">
      <w:pPr>
        <w:spacing w:line="288" w:lineRule="auto"/>
        <w:ind w:left="3151"/>
        <w:rPr>
          <w:rFonts w:ascii="Arial" w:hAnsi="Arial" w:cs="Arial"/>
          <w:sz w:val="20"/>
          <w:szCs w:val="20"/>
        </w:rPr>
      </w:pPr>
      <w:r w:rsidRPr="00CE700B">
        <w:rPr>
          <w:rFonts w:ascii="Arial" w:hAnsi="Arial" w:cs="Arial"/>
          <w:sz w:val="20"/>
          <w:szCs w:val="20"/>
        </w:rPr>
        <w:t xml:space="preserve">                                                                                              </w:t>
      </w:r>
    </w:p>
    <w:p w14:paraId="5A6A75A9" w14:textId="77777777" w:rsidR="00EF26B6" w:rsidRPr="00CE700B" w:rsidRDefault="00EF26B6" w:rsidP="002A0D90">
      <w:pPr>
        <w:spacing w:line="288" w:lineRule="auto"/>
        <w:ind w:right="-286"/>
        <w:jc w:val="left"/>
        <w:rPr>
          <w:rFonts w:ascii="Arial" w:eastAsia="Times New Roman" w:hAnsi="Arial" w:cs="Arial"/>
          <w:bCs/>
          <w:sz w:val="20"/>
          <w:szCs w:val="20"/>
        </w:rPr>
      </w:pPr>
      <w:r w:rsidRPr="00CE700B">
        <w:rPr>
          <w:rFonts w:ascii="Arial" w:hAnsi="Arial" w:cs="Arial"/>
          <w:sz w:val="20"/>
          <w:szCs w:val="20"/>
        </w:rPr>
        <w:t xml:space="preserve">                                                                                     </w:t>
      </w:r>
    </w:p>
    <w:p w14:paraId="4130BF05" w14:textId="77777777" w:rsidR="00EF26B6" w:rsidRPr="00CE700B" w:rsidRDefault="00EF26B6" w:rsidP="002A0D90">
      <w:pPr>
        <w:spacing w:line="288" w:lineRule="auto"/>
        <w:jc w:val="center"/>
        <w:rPr>
          <w:rFonts w:ascii="Arial" w:eastAsia="Times New Roman" w:hAnsi="Arial" w:cs="Arial"/>
          <w:bCs/>
          <w:sz w:val="20"/>
          <w:szCs w:val="20"/>
        </w:rPr>
      </w:pPr>
      <w:r w:rsidRPr="00CE700B">
        <w:rPr>
          <w:rFonts w:ascii="Arial" w:hAnsi="Arial" w:cs="Arial"/>
          <w:noProof/>
          <w:sz w:val="20"/>
          <w:szCs w:val="20"/>
        </w:rPr>
        <w:t xml:space="preserve">                                                                        </w:t>
      </w:r>
    </w:p>
    <w:p w14:paraId="061CE881" w14:textId="77777777" w:rsidR="00EF26B6" w:rsidRPr="00CE700B" w:rsidRDefault="00EF26B6" w:rsidP="002A0D90">
      <w:pPr>
        <w:spacing w:line="288" w:lineRule="auto"/>
        <w:rPr>
          <w:rFonts w:ascii="Arial" w:eastAsia="Times New Roman" w:hAnsi="Arial" w:cs="Arial"/>
          <w:bCs/>
          <w:sz w:val="20"/>
          <w:szCs w:val="20"/>
        </w:rPr>
      </w:pPr>
    </w:p>
    <w:p w14:paraId="1E104D7F" w14:textId="77777777" w:rsidR="00EF26B6" w:rsidRPr="00CE700B" w:rsidRDefault="00EF26B6" w:rsidP="002A0D90">
      <w:pPr>
        <w:spacing w:line="288" w:lineRule="auto"/>
        <w:jc w:val="center"/>
        <w:rPr>
          <w:rFonts w:ascii="Arial" w:eastAsia="Times New Roman" w:hAnsi="Arial" w:cs="Arial"/>
          <w:b/>
          <w:bCs/>
          <w:sz w:val="20"/>
          <w:szCs w:val="20"/>
        </w:rPr>
      </w:pPr>
      <w:r w:rsidRPr="00CE700B">
        <w:rPr>
          <w:rFonts w:ascii="Arial" w:eastAsia="Times New Roman" w:hAnsi="Arial" w:cs="Arial"/>
          <w:b/>
          <w:bCs/>
          <w:sz w:val="20"/>
          <w:szCs w:val="20"/>
        </w:rPr>
        <w:t>POSEBNI POGOJI POGODBE</w:t>
      </w:r>
    </w:p>
    <w:p w14:paraId="7279B030" w14:textId="77777777" w:rsidR="00EF26B6" w:rsidRPr="00CE700B" w:rsidRDefault="00EF26B6" w:rsidP="002A0D90">
      <w:pPr>
        <w:spacing w:line="288" w:lineRule="auto"/>
        <w:jc w:val="center"/>
        <w:rPr>
          <w:rFonts w:ascii="Arial" w:eastAsia="Times New Roman" w:hAnsi="Arial" w:cs="Arial"/>
          <w:bCs/>
          <w:sz w:val="20"/>
          <w:szCs w:val="20"/>
        </w:rPr>
      </w:pPr>
    </w:p>
    <w:p w14:paraId="4169245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Federation Internationale des Ingenieurs-Conseils (FIDIC), prva izdaja 1999). </w:t>
      </w:r>
    </w:p>
    <w:p w14:paraId="79A3DDAA" w14:textId="77777777" w:rsidR="00EF26B6" w:rsidRPr="00CE700B" w:rsidRDefault="00EF26B6" w:rsidP="002A0D90">
      <w:pPr>
        <w:spacing w:line="288" w:lineRule="auto"/>
        <w:rPr>
          <w:rFonts w:ascii="Arial" w:eastAsia="Times New Roman" w:hAnsi="Arial" w:cs="Arial"/>
          <w:b/>
          <w:sz w:val="20"/>
          <w:szCs w:val="20"/>
        </w:rPr>
      </w:pPr>
    </w:p>
    <w:p w14:paraId="1E7BCE94" w14:textId="196037AE"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Če s </w:t>
      </w:r>
      <w:r w:rsidR="00BB638D">
        <w:rPr>
          <w:rFonts w:ascii="Arial" w:eastAsia="Times New Roman" w:hAnsi="Arial" w:cs="Arial"/>
          <w:b/>
          <w:sz w:val="20"/>
          <w:szCs w:val="20"/>
        </w:rPr>
        <w:t xml:space="preserve">pogodbo in temi </w:t>
      </w:r>
      <w:r w:rsidRPr="00CE700B">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CE700B" w:rsidRDefault="00EF26B6" w:rsidP="002A0D90">
      <w:pPr>
        <w:spacing w:line="288" w:lineRule="auto"/>
        <w:rPr>
          <w:rFonts w:ascii="Arial" w:eastAsia="Times New Roman" w:hAnsi="Arial" w:cs="Arial"/>
          <w:b/>
          <w:sz w:val="20"/>
          <w:szCs w:val="20"/>
        </w:rPr>
      </w:pPr>
    </w:p>
    <w:p w14:paraId="428A7A22" w14:textId="77777777" w:rsidR="00EF26B6" w:rsidRPr="00CE700B" w:rsidRDefault="00EF26B6" w:rsidP="002A0D90">
      <w:pPr>
        <w:spacing w:line="288" w:lineRule="auto"/>
        <w:rPr>
          <w:rFonts w:ascii="Arial" w:eastAsia="Times New Roman" w:hAnsi="Arial" w:cs="Arial"/>
          <w:b/>
          <w:sz w:val="20"/>
          <w:szCs w:val="20"/>
        </w:rPr>
      </w:pPr>
    </w:p>
    <w:p w14:paraId="557C4BFB"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Člen 1 - Splošne določbe</w:t>
      </w:r>
    </w:p>
    <w:p w14:paraId="1C7BD006" w14:textId="77777777" w:rsidR="00EF26B6" w:rsidRPr="00CE700B" w:rsidRDefault="00EF26B6" w:rsidP="002A0D90">
      <w:pPr>
        <w:spacing w:line="288" w:lineRule="auto"/>
        <w:rPr>
          <w:rFonts w:ascii="Arial" w:eastAsia="Times New Roman" w:hAnsi="Arial" w:cs="Arial"/>
          <w:bCs/>
          <w:sz w:val="20"/>
          <w:szCs w:val="20"/>
        </w:rPr>
      </w:pPr>
    </w:p>
    <w:p w14:paraId="54E848F9" w14:textId="77777777" w:rsidR="00EF26B6" w:rsidRPr="00CE700B" w:rsidRDefault="00EF26B6" w:rsidP="002A0D90">
      <w:pPr>
        <w:spacing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Doda se:</w:t>
      </w:r>
    </w:p>
    <w:p w14:paraId="6E446DA4" w14:textId="77777777" w:rsidR="00EF26B6" w:rsidRPr="00CE700B"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CE700B"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Definicije</w:t>
      </w:r>
    </w:p>
    <w:p w14:paraId="775440B6"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CE700B" w:rsidRDefault="00EF26B6" w:rsidP="002A0D90">
      <w:pPr>
        <w:spacing w:line="288" w:lineRule="auto"/>
        <w:ind w:left="720"/>
        <w:rPr>
          <w:rFonts w:ascii="Arial" w:eastAsia="Times New Roman" w:hAnsi="Arial" w:cs="Arial"/>
          <w:bCs/>
          <w:sz w:val="20"/>
          <w:szCs w:val="20"/>
        </w:rPr>
      </w:pPr>
    </w:p>
    <w:p w14:paraId="14518E79"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1.1.1.3</w:t>
      </w:r>
      <w:r w:rsidRPr="00CE700B">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CE700B" w:rsidRDefault="00EF26B6" w:rsidP="002A0D90">
      <w:pPr>
        <w:spacing w:line="288" w:lineRule="auto"/>
        <w:ind w:left="720"/>
        <w:rPr>
          <w:rFonts w:ascii="Arial" w:eastAsia="Times New Roman" w:hAnsi="Arial" w:cs="Arial"/>
          <w:bCs/>
          <w:sz w:val="20"/>
          <w:szCs w:val="20"/>
        </w:rPr>
      </w:pPr>
    </w:p>
    <w:p w14:paraId="249F551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1.1.1.4</w:t>
      </w:r>
      <w:r w:rsidRPr="00CE700B">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CE700B" w:rsidRDefault="00EF26B6" w:rsidP="002A0D90">
      <w:pPr>
        <w:spacing w:line="288" w:lineRule="auto"/>
        <w:ind w:left="720"/>
        <w:rPr>
          <w:rFonts w:ascii="Arial" w:eastAsia="Times New Roman" w:hAnsi="Arial" w:cs="Arial"/>
          <w:bCs/>
          <w:sz w:val="20"/>
          <w:szCs w:val="20"/>
        </w:rPr>
      </w:pPr>
    </w:p>
    <w:p w14:paraId="04F50987"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1.1.1.5</w:t>
      </w:r>
      <w:r w:rsidRPr="00CE700B">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CE700B" w:rsidRDefault="00EF26B6" w:rsidP="002A0D90">
      <w:pPr>
        <w:spacing w:line="288" w:lineRule="auto"/>
        <w:rPr>
          <w:rFonts w:ascii="Arial" w:eastAsia="Times New Roman" w:hAnsi="Arial" w:cs="Arial"/>
          <w:bCs/>
          <w:sz w:val="20"/>
          <w:szCs w:val="20"/>
        </w:rPr>
      </w:pPr>
    </w:p>
    <w:p w14:paraId="5D09C04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1.1.1.8</w:t>
      </w:r>
      <w:r w:rsidRPr="00CE700B">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CE700B" w:rsidRDefault="00EF26B6" w:rsidP="002A0D90">
      <w:pPr>
        <w:spacing w:line="288" w:lineRule="auto"/>
        <w:ind w:left="851" w:hanging="851"/>
        <w:rPr>
          <w:rFonts w:ascii="Arial" w:eastAsia="Times New Roman" w:hAnsi="Arial" w:cs="Arial"/>
          <w:bCs/>
          <w:sz w:val="20"/>
          <w:szCs w:val="20"/>
        </w:rPr>
      </w:pPr>
    </w:p>
    <w:p w14:paraId="59F46FBE" w14:textId="77777777" w:rsidR="00EF26B6" w:rsidRPr="00CE700B" w:rsidRDefault="00EF26B6" w:rsidP="002A0D90">
      <w:pPr>
        <w:numPr>
          <w:ilvl w:val="2"/>
          <w:numId w:val="3"/>
        </w:numPr>
        <w:spacing w:line="288" w:lineRule="auto"/>
        <w:jc w:val="left"/>
        <w:rPr>
          <w:rFonts w:ascii="Arial" w:eastAsia="Times New Roman" w:hAnsi="Arial" w:cs="Arial"/>
          <w:b/>
          <w:sz w:val="20"/>
          <w:szCs w:val="20"/>
        </w:rPr>
      </w:pPr>
      <w:r w:rsidRPr="00CE700B">
        <w:rPr>
          <w:rFonts w:ascii="Arial" w:eastAsia="Times New Roman" w:hAnsi="Arial" w:cs="Arial"/>
          <w:b/>
          <w:sz w:val="20"/>
          <w:szCs w:val="20"/>
        </w:rPr>
        <w:t>Stranke in osebe</w:t>
      </w:r>
    </w:p>
    <w:p w14:paraId="116FA079" w14:textId="77777777" w:rsidR="00EF26B6" w:rsidRPr="00CE700B" w:rsidRDefault="00EF26B6" w:rsidP="002A0D90">
      <w:pPr>
        <w:spacing w:line="288" w:lineRule="auto"/>
        <w:rPr>
          <w:rFonts w:ascii="Arial" w:eastAsia="Times New Roman" w:hAnsi="Arial" w:cs="Arial"/>
          <w:bCs/>
          <w:sz w:val="20"/>
          <w:szCs w:val="20"/>
        </w:rPr>
      </w:pPr>
    </w:p>
    <w:p w14:paraId="026BEA46"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sz w:val="20"/>
          <w:szCs w:val="20"/>
        </w:rPr>
        <w:t>1.1.2.2</w:t>
      </w:r>
      <w:r w:rsidRPr="00CE700B">
        <w:rPr>
          <w:rFonts w:ascii="Arial" w:eastAsia="Times New Roman" w:hAnsi="Arial" w:cs="Arial"/>
          <w:sz w:val="20"/>
          <w:szCs w:val="20"/>
        </w:rPr>
        <w:tab/>
        <w:t>»Naročnik«</w:t>
      </w:r>
      <w:r w:rsidRPr="00CE700B">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CE700B" w:rsidRDefault="00EF26B6" w:rsidP="002A0D90">
      <w:pPr>
        <w:spacing w:line="288" w:lineRule="auto"/>
        <w:ind w:left="851" w:hanging="851"/>
        <w:rPr>
          <w:rFonts w:ascii="Arial" w:eastAsia="Times New Roman" w:hAnsi="Arial" w:cs="Arial"/>
          <w:bCs/>
          <w:sz w:val="20"/>
          <w:szCs w:val="20"/>
        </w:rPr>
      </w:pPr>
    </w:p>
    <w:p w14:paraId="7F6C3C25" w14:textId="0ED301C7" w:rsidR="00EF26B6" w:rsidRPr="00CE700B" w:rsidRDefault="00EF26B6" w:rsidP="00BB638D">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1.1.2.4</w:t>
      </w:r>
      <w:r w:rsidRPr="00CE700B">
        <w:rPr>
          <w:rFonts w:ascii="Arial" w:eastAsia="Times New Roman" w:hAnsi="Arial" w:cs="Arial"/>
          <w:bCs/>
          <w:sz w:val="20"/>
          <w:szCs w:val="20"/>
        </w:rPr>
        <w:tab/>
        <w:t>»Inženir« je</w:t>
      </w:r>
      <w:r w:rsidR="00BB638D">
        <w:rPr>
          <w:rFonts w:ascii="Arial" w:eastAsia="Times New Roman" w:hAnsi="Arial" w:cs="Arial"/>
          <w:bCs/>
          <w:sz w:val="20"/>
          <w:szCs w:val="20"/>
        </w:rPr>
        <w:t xml:space="preserve"> oseba, ki jo bo imenoval naročnik.</w:t>
      </w:r>
    </w:p>
    <w:p w14:paraId="764C4762" w14:textId="77777777" w:rsidR="00E91981" w:rsidRPr="00CE700B" w:rsidRDefault="00E91981" w:rsidP="002A0D90">
      <w:pPr>
        <w:spacing w:line="288" w:lineRule="auto"/>
        <w:ind w:left="851"/>
        <w:rPr>
          <w:rFonts w:ascii="Arial" w:eastAsia="Times New Roman" w:hAnsi="Arial" w:cs="Arial"/>
          <w:bCs/>
          <w:sz w:val="20"/>
          <w:szCs w:val="20"/>
        </w:rPr>
      </w:pPr>
    </w:p>
    <w:p w14:paraId="675B62D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lastRenderedPageBreak/>
        <w:t>1.1.2.8</w:t>
      </w:r>
      <w:r w:rsidRPr="00CE700B">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EB2BF8" w14:textId="77777777" w:rsidR="00EF26B6" w:rsidRPr="00CE700B" w:rsidRDefault="00EF26B6" w:rsidP="002A0D90">
      <w:pPr>
        <w:spacing w:line="288" w:lineRule="auto"/>
        <w:ind w:left="851" w:hanging="851"/>
        <w:rPr>
          <w:rFonts w:ascii="Arial" w:eastAsia="Times New Roman" w:hAnsi="Arial" w:cs="Arial"/>
          <w:bCs/>
          <w:sz w:val="20"/>
          <w:szCs w:val="20"/>
        </w:rPr>
      </w:pPr>
    </w:p>
    <w:p w14:paraId="54029179" w14:textId="155E3CD1"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1.1.2.11</w:t>
      </w:r>
      <w:r w:rsidRPr="00CE700B">
        <w:rPr>
          <w:rFonts w:ascii="Arial" w:eastAsia="Times New Roman" w:hAnsi="Arial" w:cs="Arial"/>
          <w:bCs/>
          <w:sz w:val="20"/>
          <w:szCs w:val="20"/>
        </w:rPr>
        <w:tab/>
        <w:t xml:space="preserve"> »Upravljalec« pomeni pravno osebo, ki je odgovorna za vzdrževanje javne železniške infrastrukture, vodenje prometa na njej in za gospodarjenje z njo v skladu z Zakonom o varnosti v železniškem prometu (ZVZelP</w:t>
      </w:r>
      <w:r w:rsidR="00BB638D">
        <w:rPr>
          <w:rFonts w:ascii="Arial" w:eastAsia="Times New Roman" w:hAnsi="Arial" w:cs="Arial"/>
          <w:bCs/>
          <w:sz w:val="20"/>
          <w:szCs w:val="20"/>
        </w:rPr>
        <w:t>-1</w:t>
      </w:r>
      <w:r w:rsidRPr="00CE700B">
        <w:rPr>
          <w:rFonts w:ascii="Arial" w:eastAsia="Times New Roman" w:hAnsi="Arial" w:cs="Arial"/>
          <w:bCs/>
          <w:sz w:val="20"/>
          <w:szCs w:val="20"/>
        </w:rPr>
        <w:t>).</w:t>
      </w:r>
    </w:p>
    <w:p w14:paraId="0193BAA2" w14:textId="77777777" w:rsidR="00EF26B6" w:rsidRPr="00CE700B" w:rsidRDefault="00EF26B6" w:rsidP="002A0D90">
      <w:pPr>
        <w:spacing w:line="288" w:lineRule="auto"/>
        <w:ind w:left="851" w:hanging="851"/>
        <w:rPr>
          <w:rFonts w:ascii="Arial" w:eastAsia="Times New Roman" w:hAnsi="Arial" w:cs="Arial"/>
          <w:bCs/>
          <w:sz w:val="20"/>
          <w:szCs w:val="20"/>
        </w:rPr>
      </w:pPr>
    </w:p>
    <w:p w14:paraId="1B6B8D0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1.1.2.12</w:t>
      </w:r>
      <w:r w:rsidRPr="00CE700B">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CE700B" w:rsidRDefault="00EF26B6" w:rsidP="002A0D90">
      <w:pPr>
        <w:spacing w:line="288" w:lineRule="auto"/>
        <w:rPr>
          <w:rFonts w:ascii="Arial" w:eastAsia="Times New Roman" w:hAnsi="Arial" w:cs="Arial"/>
          <w:bCs/>
          <w:sz w:val="20"/>
          <w:szCs w:val="20"/>
        </w:rPr>
      </w:pPr>
    </w:p>
    <w:p w14:paraId="7B058357" w14:textId="77777777" w:rsidR="00EF26B6" w:rsidRPr="00CE700B" w:rsidRDefault="00EF26B6" w:rsidP="002A0D90">
      <w:pPr>
        <w:numPr>
          <w:ilvl w:val="2"/>
          <w:numId w:val="4"/>
        </w:numPr>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Datumi, preskusi, roki in dokončanje</w:t>
      </w:r>
    </w:p>
    <w:p w14:paraId="1D8CA737" w14:textId="77777777" w:rsidR="00EF26B6" w:rsidRPr="00CE700B"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1.1.3.10</w:t>
      </w:r>
      <w:r w:rsidRPr="00CE700B">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CE700B" w:rsidRDefault="00EF26B6" w:rsidP="002A0D90">
      <w:pPr>
        <w:spacing w:line="288" w:lineRule="auto"/>
        <w:ind w:left="851" w:hanging="851"/>
        <w:rPr>
          <w:rFonts w:ascii="Arial" w:eastAsia="Times New Roman" w:hAnsi="Arial" w:cs="Arial"/>
          <w:bCs/>
          <w:sz w:val="20"/>
          <w:szCs w:val="20"/>
        </w:rPr>
      </w:pPr>
    </w:p>
    <w:p w14:paraId="05917FD2" w14:textId="77777777" w:rsidR="00EF26B6" w:rsidRPr="00CE700B"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Denar in plačila</w:t>
      </w:r>
    </w:p>
    <w:p w14:paraId="39E1470C" w14:textId="77777777" w:rsidR="00EF26B6" w:rsidRPr="00CE700B" w:rsidRDefault="00EF26B6" w:rsidP="002A0D90">
      <w:pPr>
        <w:spacing w:line="288" w:lineRule="auto"/>
        <w:rPr>
          <w:rFonts w:ascii="Arial" w:eastAsia="Times New Roman" w:hAnsi="Arial" w:cs="Arial"/>
          <w:bCs/>
          <w:sz w:val="20"/>
          <w:szCs w:val="20"/>
        </w:rPr>
      </w:pPr>
    </w:p>
    <w:p w14:paraId="126F7433" w14:textId="77777777" w:rsidR="00EF26B6" w:rsidRPr="00CE700B"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CE700B">
        <w:rPr>
          <w:rFonts w:ascii="Arial" w:eastAsia="Times New Roman" w:hAnsi="Arial" w:cs="Arial"/>
          <w:sz w:val="20"/>
          <w:szCs w:val="20"/>
        </w:rPr>
        <w:t>1.1.4.1</w:t>
      </w:r>
      <w:r w:rsidRPr="00CE700B">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CE700B"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CE700B"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CE700B">
        <w:rPr>
          <w:rFonts w:ascii="Arial" w:eastAsia="Times New Roman" w:hAnsi="Arial" w:cs="Arial"/>
          <w:sz w:val="20"/>
          <w:szCs w:val="20"/>
        </w:rPr>
        <w:t>Dela in blago</w:t>
      </w:r>
    </w:p>
    <w:p w14:paraId="77BFD1B4" w14:textId="77777777" w:rsidR="00EF26B6" w:rsidRPr="00CE700B" w:rsidRDefault="00EF26B6" w:rsidP="002A0D90">
      <w:pPr>
        <w:spacing w:line="288" w:lineRule="auto"/>
        <w:ind w:left="1080"/>
        <w:jc w:val="left"/>
        <w:rPr>
          <w:rFonts w:ascii="Arial" w:eastAsia="Times New Roman" w:hAnsi="Arial" w:cs="Arial"/>
          <w:sz w:val="20"/>
          <w:szCs w:val="20"/>
        </w:rPr>
      </w:pPr>
    </w:p>
    <w:p w14:paraId="14DCE519"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1.1.5.6     »Odsek« lahko pomeni tudi posamezna funkcionalno zaključena celota</w:t>
      </w:r>
    </w:p>
    <w:p w14:paraId="794DA98D" w14:textId="77777777" w:rsidR="00EF26B6" w:rsidRPr="00CE700B" w:rsidRDefault="00EF26B6" w:rsidP="002A0D90">
      <w:pPr>
        <w:spacing w:line="288" w:lineRule="auto"/>
        <w:rPr>
          <w:rFonts w:ascii="Arial" w:eastAsia="Times New Roman" w:hAnsi="Arial" w:cs="Arial"/>
          <w:bCs/>
          <w:sz w:val="20"/>
          <w:szCs w:val="20"/>
        </w:rPr>
      </w:pPr>
    </w:p>
    <w:p w14:paraId="336E6C47" w14:textId="77777777" w:rsidR="00EF26B6" w:rsidRPr="00CE700B" w:rsidRDefault="00EF26B6" w:rsidP="002A0D90">
      <w:pPr>
        <w:tabs>
          <w:tab w:val="num" w:pos="0"/>
        </w:tabs>
        <w:spacing w:line="288" w:lineRule="auto"/>
        <w:jc w:val="left"/>
        <w:rPr>
          <w:rFonts w:ascii="Arial" w:eastAsia="Times New Roman" w:hAnsi="Arial" w:cs="Arial"/>
          <w:sz w:val="20"/>
          <w:szCs w:val="20"/>
        </w:rPr>
      </w:pPr>
      <w:r w:rsidRPr="00CE700B">
        <w:rPr>
          <w:rFonts w:ascii="Arial" w:eastAsia="Times New Roman" w:hAnsi="Arial" w:cs="Arial"/>
          <w:sz w:val="20"/>
          <w:szCs w:val="20"/>
        </w:rPr>
        <w:t xml:space="preserve">1.1.6 </w:t>
      </w:r>
      <w:r w:rsidRPr="00CE700B">
        <w:rPr>
          <w:rFonts w:ascii="Arial" w:eastAsia="Times New Roman" w:hAnsi="Arial" w:cs="Arial"/>
          <w:sz w:val="20"/>
          <w:szCs w:val="20"/>
        </w:rPr>
        <w:tab/>
        <w:t xml:space="preserve"> Druge definicije</w:t>
      </w:r>
    </w:p>
    <w:p w14:paraId="2E3CA28E" w14:textId="77777777" w:rsidR="00EF26B6" w:rsidRPr="00CE700B" w:rsidRDefault="00EF26B6" w:rsidP="002A0D90">
      <w:pPr>
        <w:spacing w:line="288" w:lineRule="auto"/>
        <w:rPr>
          <w:rFonts w:ascii="Arial" w:eastAsia="Times New Roman" w:hAnsi="Arial" w:cs="Arial"/>
          <w:bCs/>
          <w:sz w:val="20"/>
          <w:szCs w:val="20"/>
        </w:rPr>
      </w:pPr>
    </w:p>
    <w:p w14:paraId="6734F55B"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1.1.6.2 »Domača država«</w:t>
      </w:r>
      <w:r w:rsidRPr="00CE700B">
        <w:rPr>
          <w:rFonts w:ascii="Arial" w:eastAsia="Times New Roman" w:hAnsi="Arial" w:cs="Arial"/>
          <w:bCs/>
          <w:sz w:val="20"/>
          <w:szCs w:val="20"/>
        </w:rPr>
        <w:t xml:space="preserve"> pomeni Republiko Slovenijo.</w:t>
      </w:r>
    </w:p>
    <w:p w14:paraId="75B580BE" w14:textId="77777777" w:rsidR="00EF26B6" w:rsidRPr="00CE700B" w:rsidRDefault="00EF26B6" w:rsidP="002A0D90">
      <w:pPr>
        <w:spacing w:line="288" w:lineRule="auto"/>
        <w:rPr>
          <w:rFonts w:ascii="Arial" w:eastAsia="Times New Roman" w:hAnsi="Arial" w:cs="Arial"/>
          <w:bCs/>
          <w:sz w:val="20"/>
          <w:szCs w:val="20"/>
        </w:rPr>
      </w:pPr>
    </w:p>
    <w:p w14:paraId="4F18ED50"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1.1.6.5 »Pravo« pomeni vso veljavno zakonodajo</w:t>
      </w:r>
      <w:r w:rsidRPr="00CE700B">
        <w:rPr>
          <w:rFonts w:ascii="Arial" w:eastAsia="Times New Roman" w:hAnsi="Arial" w:cs="Arial"/>
          <w:bCs/>
          <w:sz w:val="20"/>
          <w:szCs w:val="20"/>
        </w:rPr>
        <w:t xml:space="preserve"> Republike Slovenije.</w:t>
      </w:r>
    </w:p>
    <w:p w14:paraId="0A54EC4F" w14:textId="77777777" w:rsidR="00EF26B6" w:rsidRPr="00CE700B" w:rsidRDefault="00EF26B6" w:rsidP="002A0D90">
      <w:pPr>
        <w:spacing w:line="288" w:lineRule="auto"/>
        <w:rPr>
          <w:rFonts w:ascii="Arial" w:eastAsia="Times New Roman" w:hAnsi="Arial" w:cs="Arial"/>
          <w:bCs/>
          <w:sz w:val="20"/>
          <w:szCs w:val="20"/>
        </w:rPr>
      </w:pPr>
    </w:p>
    <w:p w14:paraId="76FA48CB" w14:textId="77777777" w:rsidR="00EF26B6" w:rsidRPr="00CE700B" w:rsidRDefault="00EF26B6" w:rsidP="002A0D90">
      <w:pPr>
        <w:tabs>
          <w:tab w:val="num" w:pos="851"/>
        </w:tabs>
        <w:spacing w:line="288" w:lineRule="auto"/>
        <w:ind w:left="851" w:hanging="851"/>
        <w:jc w:val="left"/>
        <w:rPr>
          <w:rFonts w:ascii="Arial" w:eastAsia="Times New Roman" w:hAnsi="Arial" w:cs="Arial"/>
          <w:bCs/>
          <w:sz w:val="20"/>
          <w:szCs w:val="20"/>
        </w:rPr>
      </w:pPr>
      <w:r w:rsidRPr="00CE700B">
        <w:rPr>
          <w:rFonts w:ascii="Arial" w:eastAsia="Times New Roman" w:hAnsi="Arial" w:cs="Arial"/>
          <w:sz w:val="20"/>
          <w:szCs w:val="20"/>
        </w:rPr>
        <w:t>1.1.6.10 »Gradbeni dnevnik«</w:t>
      </w:r>
      <w:r w:rsidRPr="00CE700B">
        <w:rPr>
          <w:rFonts w:ascii="Arial" w:eastAsia="Times New Roman" w:hAnsi="Arial" w:cs="Arial"/>
          <w:bCs/>
          <w:sz w:val="20"/>
          <w:szCs w:val="20"/>
        </w:rPr>
        <w:t xml:space="preserve"> je dokument, ki se vodi ves čas izvajanja Del na gradbišču v skladu z določili </w:t>
      </w:r>
      <w:r w:rsidRPr="00CE700B">
        <w:rPr>
          <w:rFonts w:ascii="Arial" w:eastAsia="Times New Roman" w:hAnsi="Arial" w:cs="Arial"/>
          <w:sz w:val="20"/>
          <w:szCs w:val="20"/>
        </w:rPr>
        <w:t>"Pravilnika o gradbiščih" (Ur. l. RS, št. 55/08</w:t>
      </w:r>
      <w:r w:rsidR="003B6DEE" w:rsidRPr="00CE700B">
        <w:rPr>
          <w:rFonts w:ascii="Arial" w:eastAsia="Times New Roman" w:hAnsi="Arial" w:cs="Arial"/>
          <w:sz w:val="20"/>
          <w:szCs w:val="20"/>
        </w:rPr>
        <w:t xml:space="preserve">, </w:t>
      </w:r>
      <w:r w:rsidRPr="00CE700B">
        <w:rPr>
          <w:rFonts w:ascii="Arial" w:eastAsia="Times New Roman" w:hAnsi="Arial" w:cs="Arial"/>
          <w:sz w:val="20"/>
          <w:szCs w:val="20"/>
        </w:rPr>
        <w:t xml:space="preserve">54/09 </w:t>
      </w:r>
      <w:r w:rsidR="003B6DEE" w:rsidRPr="00CE700B">
        <w:rPr>
          <w:rFonts w:ascii="Arial" w:eastAsia="Times New Roman" w:hAnsi="Arial" w:cs="Arial"/>
          <w:sz w:val="20"/>
          <w:szCs w:val="20"/>
        </w:rPr>
        <w:t xml:space="preserve"> in 61/17</w:t>
      </w:r>
      <w:r w:rsidRPr="00CE700B">
        <w:rPr>
          <w:rFonts w:ascii="Arial" w:eastAsia="Times New Roman" w:hAnsi="Arial" w:cs="Arial"/>
          <w:sz w:val="20"/>
          <w:szCs w:val="20"/>
        </w:rPr>
        <w:t>.)</w:t>
      </w:r>
      <w:r w:rsidRPr="00CE700B">
        <w:rPr>
          <w:rFonts w:ascii="Arial" w:eastAsia="Times New Roman" w:hAnsi="Arial" w:cs="Arial"/>
          <w:bCs/>
          <w:sz w:val="20"/>
          <w:szCs w:val="20"/>
        </w:rPr>
        <w:t>.</w:t>
      </w:r>
    </w:p>
    <w:p w14:paraId="04130E92" w14:textId="77777777" w:rsidR="00E93EAF" w:rsidRPr="00CE700B"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606D5B" w:rsidRDefault="00EF26B6" w:rsidP="002A0D90">
      <w:pPr>
        <w:tabs>
          <w:tab w:val="num" w:pos="851"/>
        </w:tabs>
        <w:spacing w:line="288" w:lineRule="auto"/>
        <w:ind w:left="851" w:hanging="851"/>
        <w:jc w:val="left"/>
        <w:rPr>
          <w:rFonts w:ascii="Arial" w:hAnsi="Arial"/>
          <w:color w:val="FF0000"/>
          <w:sz w:val="20"/>
        </w:rPr>
      </w:pPr>
      <w:r w:rsidRPr="00CE700B">
        <w:rPr>
          <w:rFonts w:ascii="Arial" w:eastAsia="Times New Roman" w:hAnsi="Arial" w:cs="Arial"/>
          <w:bCs/>
          <w:sz w:val="20"/>
          <w:szCs w:val="20"/>
        </w:rPr>
        <w:t xml:space="preserve">1.1.6.11 »Garancija za odpravo napak v garancijski dobi« pomeni garancijo (garancije) v skladu s podčlenom </w:t>
      </w:r>
      <w:r w:rsidR="00734D16">
        <w:rPr>
          <w:rFonts w:ascii="Arial" w:eastAsia="Times New Roman" w:hAnsi="Arial" w:cs="Arial"/>
          <w:bCs/>
          <w:sz w:val="20"/>
          <w:szCs w:val="20"/>
        </w:rPr>
        <w:t>4</w:t>
      </w:r>
      <w:r w:rsidRPr="00CE700B">
        <w:rPr>
          <w:rFonts w:ascii="Arial" w:eastAsia="Times New Roman" w:hAnsi="Arial" w:cs="Arial"/>
          <w:bCs/>
          <w:sz w:val="20"/>
          <w:szCs w:val="20"/>
        </w:rPr>
        <w:t>.</w:t>
      </w:r>
      <w:r w:rsidR="00734D16">
        <w:rPr>
          <w:rFonts w:ascii="Arial" w:eastAsia="Times New Roman" w:hAnsi="Arial" w:cs="Arial"/>
          <w:bCs/>
          <w:sz w:val="20"/>
          <w:szCs w:val="20"/>
        </w:rPr>
        <w:t>25</w:t>
      </w:r>
      <w:r w:rsidR="00454571">
        <w:rPr>
          <w:rFonts w:ascii="Arial" w:eastAsia="Times New Roman" w:hAnsi="Arial" w:cs="Arial"/>
          <w:bCs/>
          <w:sz w:val="20"/>
          <w:szCs w:val="20"/>
        </w:rPr>
        <w:t xml:space="preserve"> </w:t>
      </w:r>
      <w:r w:rsidRPr="00CE700B">
        <w:rPr>
          <w:rFonts w:ascii="Arial" w:eastAsia="Times New Roman" w:hAnsi="Arial" w:cs="Arial"/>
          <w:bCs/>
          <w:sz w:val="20"/>
          <w:szCs w:val="20"/>
        </w:rPr>
        <w:t>Posebnih pogojev pogodb.</w:t>
      </w:r>
    </w:p>
    <w:p w14:paraId="56585974" w14:textId="77777777" w:rsidR="00EF26B6" w:rsidRPr="00CE700B" w:rsidRDefault="00EF26B6" w:rsidP="002A0D90">
      <w:pPr>
        <w:spacing w:line="288" w:lineRule="auto"/>
        <w:rPr>
          <w:rFonts w:ascii="Arial" w:eastAsia="Times New Roman" w:hAnsi="Arial" w:cs="Arial"/>
          <w:bCs/>
          <w:sz w:val="20"/>
          <w:szCs w:val="20"/>
        </w:rPr>
      </w:pPr>
    </w:p>
    <w:p w14:paraId="166C998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1.3        Sporočanje</w:t>
      </w:r>
    </w:p>
    <w:p w14:paraId="5F4A701C" w14:textId="77777777" w:rsidR="00EF26B6" w:rsidRPr="00CE700B" w:rsidRDefault="00EF26B6" w:rsidP="002A0D90">
      <w:pPr>
        <w:spacing w:line="288" w:lineRule="auto"/>
        <w:rPr>
          <w:rFonts w:ascii="Arial" w:eastAsia="Times New Roman" w:hAnsi="Arial" w:cs="Arial"/>
          <w:bCs/>
          <w:sz w:val="20"/>
          <w:szCs w:val="20"/>
        </w:rPr>
      </w:pPr>
    </w:p>
    <w:p w14:paraId="7D9FF6DF" w14:textId="019FE11C" w:rsidR="00594655" w:rsidRPr="00CE700B" w:rsidRDefault="00594655" w:rsidP="002A0D90">
      <w:pPr>
        <w:spacing w:line="288" w:lineRule="auto"/>
        <w:rPr>
          <w:rFonts w:ascii="Arial" w:eastAsia="Times New Roman" w:hAnsi="Arial" w:cs="Arial"/>
          <w:bCs/>
          <w:sz w:val="20"/>
          <w:szCs w:val="20"/>
        </w:rPr>
      </w:pPr>
      <w:r w:rsidRPr="00B41FEC">
        <w:rPr>
          <w:rFonts w:ascii="Arial" w:eastAsia="Times New Roman" w:hAnsi="Arial" w:cs="Arial"/>
          <w:bCs/>
          <w:sz w:val="20"/>
          <w:szCs w:val="20"/>
        </w:rPr>
        <w:t>V prvem odstavku se doda alinea (c) kot sledi:</w:t>
      </w:r>
    </w:p>
    <w:p w14:paraId="45BBD87C" w14:textId="77777777" w:rsidR="00EF26B6" w:rsidRPr="00CE700B" w:rsidRDefault="00EF26B6" w:rsidP="002A0D90">
      <w:pPr>
        <w:spacing w:line="288" w:lineRule="auto"/>
        <w:rPr>
          <w:rFonts w:ascii="Arial" w:hAnsi="Arial" w:cs="Arial"/>
          <w:sz w:val="20"/>
          <w:szCs w:val="20"/>
        </w:rPr>
      </w:pPr>
      <w:r w:rsidRPr="00CE700B">
        <w:rPr>
          <w:rFonts w:ascii="Arial" w:hAnsi="Arial" w:cs="Arial"/>
          <w:spacing w:val="-5"/>
          <w:sz w:val="20"/>
          <w:szCs w:val="20"/>
        </w:rPr>
        <w:t xml:space="preserve">                                   »</w:t>
      </w:r>
      <w:r w:rsidRPr="00CE700B">
        <w:rPr>
          <w:rFonts w:ascii="Arial" w:hAnsi="Arial" w:cs="Arial"/>
          <w:sz w:val="20"/>
          <w:szCs w:val="20"/>
        </w:rPr>
        <w:t>(c)</w:t>
      </w:r>
      <w:r w:rsidRPr="00CE700B">
        <w:rPr>
          <w:rFonts w:ascii="Arial" w:hAnsi="Arial" w:cs="Arial"/>
          <w:spacing w:val="1"/>
          <w:sz w:val="20"/>
          <w:szCs w:val="20"/>
        </w:rPr>
        <w:t xml:space="preserve"> </w:t>
      </w:r>
      <w:r w:rsidRPr="00CE700B">
        <w:rPr>
          <w:rFonts w:ascii="Arial" w:hAnsi="Arial" w:cs="Arial"/>
          <w:sz w:val="20"/>
          <w:szCs w:val="20"/>
        </w:rPr>
        <w:t xml:space="preserve">z </w:t>
      </w:r>
      <w:r w:rsidRPr="00CE700B">
        <w:rPr>
          <w:rFonts w:ascii="Arial" w:hAnsi="Arial" w:cs="Arial"/>
          <w:spacing w:val="-3"/>
          <w:sz w:val="20"/>
          <w:szCs w:val="20"/>
        </w:rPr>
        <w:t>v</w:t>
      </w:r>
      <w:r w:rsidRPr="00CE700B">
        <w:rPr>
          <w:rFonts w:ascii="Arial" w:hAnsi="Arial" w:cs="Arial"/>
          <w:sz w:val="20"/>
          <w:szCs w:val="20"/>
        </w:rPr>
        <w:t>pisi</w:t>
      </w:r>
      <w:r w:rsidRPr="00CE700B">
        <w:rPr>
          <w:rFonts w:ascii="Arial" w:hAnsi="Arial" w:cs="Arial"/>
          <w:spacing w:val="1"/>
          <w:sz w:val="20"/>
          <w:szCs w:val="20"/>
        </w:rPr>
        <w:t xml:space="preserve"> </w:t>
      </w:r>
      <w:r w:rsidRPr="00CE700B">
        <w:rPr>
          <w:rFonts w:ascii="Arial" w:hAnsi="Arial" w:cs="Arial"/>
          <w:sz w:val="20"/>
          <w:szCs w:val="20"/>
        </w:rPr>
        <w:t>v</w:t>
      </w:r>
      <w:r w:rsidRPr="00CE700B">
        <w:rPr>
          <w:rFonts w:ascii="Arial" w:hAnsi="Arial" w:cs="Arial"/>
          <w:spacing w:val="-3"/>
          <w:sz w:val="20"/>
          <w:szCs w:val="20"/>
        </w:rPr>
        <w:t xml:space="preserve"> g</w:t>
      </w:r>
      <w:r w:rsidRPr="00CE700B">
        <w:rPr>
          <w:rFonts w:ascii="Arial" w:hAnsi="Arial" w:cs="Arial"/>
          <w:sz w:val="20"/>
          <w:szCs w:val="20"/>
        </w:rPr>
        <w:t>radbeni</w:t>
      </w:r>
      <w:r w:rsidRPr="00CE700B">
        <w:rPr>
          <w:rFonts w:ascii="Arial" w:hAnsi="Arial" w:cs="Arial"/>
          <w:spacing w:val="1"/>
          <w:sz w:val="20"/>
          <w:szCs w:val="20"/>
        </w:rPr>
        <w:t xml:space="preserve"> </w:t>
      </w:r>
      <w:r w:rsidRPr="00CE700B">
        <w:rPr>
          <w:rFonts w:ascii="Arial" w:hAnsi="Arial" w:cs="Arial"/>
          <w:spacing w:val="-3"/>
          <w:sz w:val="20"/>
          <w:szCs w:val="20"/>
        </w:rPr>
        <w:t>d</w:t>
      </w:r>
      <w:r w:rsidRPr="00CE700B">
        <w:rPr>
          <w:rFonts w:ascii="Arial" w:hAnsi="Arial" w:cs="Arial"/>
          <w:sz w:val="20"/>
          <w:szCs w:val="20"/>
        </w:rPr>
        <w:t>n</w:t>
      </w:r>
      <w:r w:rsidRPr="00CE700B">
        <w:rPr>
          <w:rFonts w:ascii="Arial" w:hAnsi="Arial" w:cs="Arial"/>
          <w:spacing w:val="-2"/>
          <w:sz w:val="20"/>
          <w:szCs w:val="20"/>
        </w:rPr>
        <w:t>e</w:t>
      </w:r>
      <w:r w:rsidRPr="00CE700B">
        <w:rPr>
          <w:rFonts w:ascii="Arial" w:hAnsi="Arial" w:cs="Arial"/>
          <w:spacing w:val="-3"/>
          <w:sz w:val="20"/>
          <w:szCs w:val="20"/>
        </w:rPr>
        <w:t>v</w:t>
      </w:r>
      <w:r w:rsidRPr="00CE700B">
        <w:rPr>
          <w:rFonts w:ascii="Arial" w:hAnsi="Arial" w:cs="Arial"/>
          <w:sz w:val="20"/>
          <w:szCs w:val="20"/>
        </w:rPr>
        <w:t>ni</w:t>
      </w:r>
      <w:r w:rsidRPr="00CE700B">
        <w:rPr>
          <w:rFonts w:ascii="Arial" w:hAnsi="Arial" w:cs="Arial"/>
          <w:spacing w:val="-3"/>
          <w:sz w:val="20"/>
          <w:szCs w:val="20"/>
        </w:rPr>
        <w:t>k</w:t>
      </w:r>
      <w:r w:rsidRPr="00CE700B">
        <w:rPr>
          <w:rFonts w:ascii="Arial" w:hAnsi="Arial" w:cs="Arial"/>
          <w:spacing w:val="2"/>
          <w:sz w:val="20"/>
          <w:szCs w:val="20"/>
        </w:rPr>
        <w:t>.</w:t>
      </w:r>
      <w:r w:rsidRPr="00CE700B">
        <w:rPr>
          <w:rFonts w:ascii="Arial" w:hAnsi="Arial" w:cs="Arial"/>
          <w:sz w:val="20"/>
          <w:szCs w:val="20"/>
        </w:rPr>
        <w:t>«</w:t>
      </w:r>
    </w:p>
    <w:p w14:paraId="526CDF9E" w14:textId="77777777" w:rsidR="00EF26B6" w:rsidRPr="00CE700B" w:rsidRDefault="00EF26B6" w:rsidP="002A0D90">
      <w:pPr>
        <w:spacing w:line="288" w:lineRule="auto"/>
        <w:rPr>
          <w:rFonts w:ascii="Arial" w:eastAsia="Times New Roman" w:hAnsi="Arial" w:cs="Arial"/>
          <w:bCs/>
          <w:sz w:val="20"/>
          <w:szCs w:val="20"/>
        </w:rPr>
      </w:pPr>
    </w:p>
    <w:p w14:paraId="35CB90AF"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Doda se zadnji odstavek:</w:t>
      </w:r>
    </w:p>
    <w:p w14:paraId="5D7A4CB5" w14:textId="77777777" w:rsidR="00EF26B6" w:rsidRPr="00CE700B" w:rsidRDefault="00EF26B6" w:rsidP="002A0D90">
      <w:pPr>
        <w:spacing w:line="288" w:lineRule="auto"/>
        <w:rPr>
          <w:rFonts w:ascii="Arial" w:eastAsia="Times New Roman" w:hAnsi="Arial" w:cs="Arial"/>
          <w:bCs/>
          <w:sz w:val="20"/>
          <w:szCs w:val="20"/>
        </w:rPr>
      </w:pPr>
    </w:p>
    <w:p w14:paraId="37DDB25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Naziv in naslov Naročnika je:</w:t>
      </w:r>
    </w:p>
    <w:p w14:paraId="4F1088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48470F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Direkcija RS za infrastrukturo</w:t>
      </w:r>
    </w:p>
    <w:p w14:paraId="6920356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Tržaška 19, 1000 Ljubljana</w:t>
      </w:r>
    </w:p>
    <w:p w14:paraId="13AEA57D" w14:textId="77777777" w:rsidR="00EF26B6" w:rsidRPr="00CE700B" w:rsidRDefault="00EF26B6" w:rsidP="002A0D90">
      <w:pPr>
        <w:spacing w:line="288" w:lineRule="auto"/>
        <w:ind w:left="851"/>
        <w:rPr>
          <w:rFonts w:ascii="Arial" w:eastAsia="Times New Roman" w:hAnsi="Arial" w:cs="Arial"/>
          <w:bCs/>
          <w:sz w:val="20"/>
          <w:szCs w:val="20"/>
        </w:rPr>
      </w:pPr>
    </w:p>
    <w:p w14:paraId="2E0F6ECC"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lastRenderedPageBreak/>
        <w:t>1.4        Pravo in jezik</w:t>
      </w:r>
    </w:p>
    <w:p w14:paraId="211A5F67"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 se spremeni in se glasi:</w:t>
      </w:r>
    </w:p>
    <w:p w14:paraId="0BCABD5A" w14:textId="1F0C3AAB" w:rsidR="00EF26B6" w:rsidRPr="00CE700B" w:rsidRDefault="00BB638D" w:rsidP="002A0D90">
      <w:pPr>
        <w:tabs>
          <w:tab w:val="left" w:pos="851"/>
        </w:tabs>
        <w:spacing w:after="120" w:line="288" w:lineRule="auto"/>
        <w:ind w:left="851" w:hanging="567"/>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(a)</w:t>
      </w:r>
      <w:r w:rsidR="00EF26B6" w:rsidRPr="00CE700B">
        <w:rPr>
          <w:rFonts w:ascii="Arial" w:eastAsia="Times New Roman" w:hAnsi="Arial" w:cs="Arial"/>
          <w:bCs/>
          <w:sz w:val="20"/>
          <w:szCs w:val="20"/>
        </w:rPr>
        <w:tab/>
        <w:t>Pogodba se podreja pravu Republike Slovenije.</w:t>
      </w:r>
    </w:p>
    <w:p w14:paraId="7BCECB62" w14:textId="48FC2376" w:rsidR="00EF26B6" w:rsidRPr="00CE700B" w:rsidRDefault="00EF26B6" w:rsidP="002A0D90">
      <w:pPr>
        <w:tabs>
          <w:tab w:val="left" w:pos="851"/>
        </w:tabs>
        <w:spacing w:line="288" w:lineRule="auto"/>
        <w:ind w:left="851" w:hanging="567"/>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Vsa dokumentacija mora biti v slovenskem jeziku. Vsa komunikacija med naročnikom, inženirjem in izvajalcem poteka v slovenskem jeziku</w:t>
      </w:r>
      <w:r w:rsidR="00AA6651" w:rsidRPr="00CE700B">
        <w:rPr>
          <w:rFonts w:ascii="Arial" w:eastAsia="Times New Roman" w:hAnsi="Arial" w:cs="Arial"/>
          <w:bCs/>
          <w:sz w:val="20"/>
          <w:szCs w:val="20"/>
        </w:rPr>
        <w:t>, lahko tudi z uporabo tolmača ali prevajalca</w:t>
      </w:r>
      <w:r w:rsidRPr="00CE700B">
        <w:rPr>
          <w:rFonts w:ascii="Arial" w:eastAsia="Times New Roman" w:hAnsi="Arial" w:cs="Arial"/>
          <w:bCs/>
          <w:sz w:val="20"/>
          <w:szCs w:val="20"/>
        </w:rPr>
        <w:t>.</w:t>
      </w:r>
      <w:r w:rsidR="00BB638D">
        <w:rPr>
          <w:rFonts w:ascii="Arial" w:eastAsia="Times New Roman" w:hAnsi="Arial" w:cs="Arial"/>
          <w:bCs/>
          <w:sz w:val="20"/>
          <w:szCs w:val="20"/>
        </w:rPr>
        <w:t>«</w:t>
      </w:r>
      <w:r w:rsidRPr="00CE700B">
        <w:rPr>
          <w:rFonts w:ascii="Arial" w:eastAsia="Times New Roman" w:hAnsi="Arial" w:cs="Arial"/>
          <w:bCs/>
          <w:sz w:val="20"/>
          <w:szCs w:val="20"/>
        </w:rPr>
        <w:t xml:space="preserve"> </w:t>
      </w:r>
    </w:p>
    <w:p w14:paraId="475D5674"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CE700B" w:rsidRDefault="00EF26B6" w:rsidP="002A0D90">
      <w:pPr>
        <w:tabs>
          <w:tab w:val="left" w:pos="851"/>
        </w:tabs>
        <w:spacing w:line="288" w:lineRule="auto"/>
        <w:ind w:left="851" w:hanging="851"/>
        <w:rPr>
          <w:rFonts w:ascii="Arial" w:eastAsia="Times New Roman" w:hAnsi="Arial" w:cs="Arial"/>
          <w:b/>
          <w:sz w:val="20"/>
          <w:szCs w:val="20"/>
        </w:rPr>
      </w:pPr>
      <w:r w:rsidRPr="00CE700B">
        <w:rPr>
          <w:rFonts w:ascii="Arial" w:eastAsia="Times New Roman" w:hAnsi="Arial" w:cs="Arial"/>
          <w:b/>
          <w:sz w:val="20"/>
          <w:szCs w:val="20"/>
        </w:rPr>
        <w:t>1.5       Prioriteta dokumentov</w:t>
      </w:r>
    </w:p>
    <w:p w14:paraId="0B51F3E5"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Podčlen 1.5 se zbriše. </w:t>
      </w:r>
    </w:p>
    <w:p w14:paraId="4DAD8FDC" w14:textId="77777777" w:rsidR="00EF26B6" w:rsidRDefault="00EF26B6" w:rsidP="00606D5B">
      <w:pPr>
        <w:spacing w:line="288" w:lineRule="auto"/>
        <w:ind w:left="1134" w:hanging="1134"/>
        <w:rPr>
          <w:rFonts w:ascii="Arial" w:eastAsia="Times New Roman" w:hAnsi="Arial" w:cs="Arial"/>
          <w:sz w:val="20"/>
          <w:szCs w:val="20"/>
        </w:rPr>
      </w:pPr>
    </w:p>
    <w:p w14:paraId="1325A934" w14:textId="77777777" w:rsidR="005421B1" w:rsidRPr="00CE700B" w:rsidRDefault="005421B1" w:rsidP="002A0D90">
      <w:pPr>
        <w:spacing w:line="288" w:lineRule="auto"/>
        <w:ind w:left="1134" w:hanging="1134"/>
        <w:rPr>
          <w:rFonts w:ascii="Arial" w:eastAsia="Times New Roman" w:hAnsi="Arial" w:cs="Arial"/>
          <w:sz w:val="20"/>
          <w:szCs w:val="20"/>
        </w:rPr>
      </w:pPr>
    </w:p>
    <w:p w14:paraId="1674CDFB" w14:textId="77777777" w:rsidR="00EF26B6" w:rsidRPr="00CE700B" w:rsidRDefault="00EF26B6" w:rsidP="002A0D90">
      <w:pPr>
        <w:spacing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Člen 3 - Inženir</w:t>
      </w:r>
    </w:p>
    <w:p w14:paraId="1A0ECE9B" w14:textId="77777777" w:rsidR="00EF26B6" w:rsidRPr="00CE700B"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CE700B" w:rsidRDefault="00EF26B6" w:rsidP="002A0D90">
      <w:pPr>
        <w:spacing w:after="120"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3.1       Obveznosti in pooblastila inženirja</w:t>
      </w:r>
    </w:p>
    <w:p w14:paraId="6690F459" w14:textId="77777777" w:rsidR="00EF26B6" w:rsidRPr="00CE700B" w:rsidRDefault="00EF26B6" w:rsidP="002A0D90">
      <w:pPr>
        <w:spacing w:after="120"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Na koncu podčlena se doda:</w:t>
      </w:r>
    </w:p>
    <w:p w14:paraId="61FAE148" w14:textId="18E4C4E1" w:rsidR="00EF26B6" w:rsidRPr="00CE700B" w:rsidRDefault="00594655"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(a)</w:t>
      </w:r>
      <w:r w:rsidRPr="00CE700B">
        <w:rPr>
          <w:rFonts w:ascii="Arial" w:eastAsia="Times New Roman" w:hAnsi="Arial" w:cs="Arial"/>
          <w:bCs/>
          <w:sz w:val="20"/>
          <w:szCs w:val="20"/>
        </w:rPr>
        <w:tab/>
        <w:t>odobril (potrdil) dodatne stroške</w:t>
      </w:r>
      <w:r w:rsidR="00CA6EBC" w:rsidRPr="00CE700B">
        <w:rPr>
          <w:rFonts w:ascii="Arial" w:eastAsia="Times New Roman" w:hAnsi="Arial" w:cs="Arial"/>
          <w:bCs/>
          <w:sz w:val="20"/>
          <w:szCs w:val="20"/>
        </w:rPr>
        <w:t xml:space="preserve"> po</w:t>
      </w:r>
      <w:r w:rsidRPr="00CE700B">
        <w:rPr>
          <w:rFonts w:ascii="Arial" w:eastAsia="Times New Roman" w:hAnsi="Arial" w:cs="Arial"/>
          <w:bCs/>
          <w:sz w:val="20"/>
          <w:szCs w:val="20"/>
        </w:rPr>
        <w:t xml:space="preserve"> členih 4, 12 in 13;</w:t>
      </w:r>
    </w:p>
    <w:p w14:paraId="26354E3D"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določil podaljšanje roka po podčlenu 8.4;</w:t>
      </w:r>
    </w:p>
    <w:p w14:paraId="4000AEC3"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(c)</w:t>
      </w:r>
      <w:r w:rsidRPr="00CE700B">
        <w:rPr>
          <w:rFonts w:ascii="Arial" w:eastAsia="Times New Roman" w:hAnsi="Arial" w:cs="Arial"/>
          <w:bCs/>
          <w:sz w:val="20"/>
          <w:szCs w:val="20"/>
        </w:rPr>
        <w:tab/>
        <w:t>odobril spremembe po členu 13;</w:t>
      </w:r>
    </w:p>
    <w:p w14:paraId="4A1D1843" w14:textId="77777777" w:rsidR="00EF26B6" w:rsidRPr="00CE700B" w:rsidRDefault="00EF26B6" w:rsidP="002A0D90">
      <w:pPr>
        <w:spacing w:line="288" w:lineRule="auto"/>
        <w:ind w:left="709"/>
        <w:rPr>
          <w:rFonts w:ascii="Arial" w:eastAsia="Times New Roman" w:hAnsi="Arial" w:cs="Arial"/>
          <w:bCs/>
          <w:sz w:val="20"/>
          <w:szCs w:val="20"/>
        </w:rPr>
      </w:pPr>
    </w:p>
    <w:p w14:paraId="5938AD43" w14:textId="1EFA6B23"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CE700B">
        <w:rPr>
          <w:rFonts w:ascii="Arial" w:eastAsia="Times New Roman" w:hAnsi="Arial" w:cs="Arial"/>
          <w:bCs/>
          <w:sz w:val="20"/>
          <w:szCs w:val="20"/>
        </w:rPr>
        <w:t>«</w:t>
      </w:r>
    </w:p>
    <w:p w14:paraId="6E5BC4E5" w14:textId="77777777" w:rsidR="00EF26B6" w:rsidRPr="00CE700B" w:rsidRDefault="00EF26B6" w:rsidP="002A0D90">
      <w:pPr>
        <w:spacing w:line="288" w:lineRule="auto"/>
        <w:rPr>
          <w:rFonts w:ascii="Arial" w:eastAsia="Times New Roman" w:hAnsi="Arial" w:cs="Arial"/>
          <w:bCs/>
          <w:sz w:val="20"/>
          <w:szCs w:val="20"/>
        </w:rPr>
      </w:pPr>
    </w:p>
    <w:p w14:paraId="519D7210" w14:textId="77777777" w:rsidR="00EF26B6" w:rsidRPr="00CE700B" w:rsidRDefault="00EF26B6" w:rsidP="002A0D90">
      <w:pPr>
        <w:spacing w:line="288" w:lineRule="auto"/>
        <w:jc w:val="left"/>
        <w:rPr>
          <w:rFonts w:ascii="Arial" w:eastAsia="Times New Roman" w:hAnsi="Arial" w:cs="Arial"/>
          <w:b/>
          <w:bCs/>
          <w:sz w:val="20"/>
          <w:szCs w:val="20"/>
        </w:rPr>
      </w:pPr>
      <w:r w:rsidRPr="00CE700B">
        <w:rPr>
          <w:rFonts w:ascii="Arial" w:eastAsia="Times New Roman" w:hAnsi="Arial" w:cs="Arial"/>
          <w:b/>
          <w:bCs/>
          <w:sz w:val="20"/>
          <w:szCs w:val="20"/>
        </w:rPr>
        <w:t>Člen 4 – Izvajalec</w:t>
      </w:r>
    </w:p>
    <w:p w14:paraId="202DA6CE" w14:textId="77777777" w:rsidR="00EF26B6" w:rsidRPr="00CE700B" w:rsidRDefault="00EF26B6" w:rsidP="002A0D90">
      <w:pPr>
        <w:spacing w:line="288" w:lineRule="auto"/>
        <w:jc w:val="left"/>
        <w:rPr>
          <w:rFonts w:ascii="Arial" w:eastAsia="Times New Roman" w:hAnsi="Arial" w:cs="Arial"/>
          <w:bCs/>
          <w:sz w:val="20"/>
          <w:szCs w:val="20"/>
        </w:rPr>
      </w:pPr>
    </w:p>
    <w:p w14:paraId="12650242" w14:textId="77777777"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4.1</w:t>
      </w:r>
      <w:r w:rsidRPr="00CE700B">
        <w:rPr>
          <w:rFonts w:ascii="Arial" w:eastAsia="Times New Roman" w:hAnsi="Arial" w:cs="Arial"/>
          <w:b/>
          <w:bCs/>
          <w:sz w:val="20"/>
          <w:szCs w:val="20"/>
        </w:rPr>
        <w:tab/>
        <w:t>Splošne obveznosti izvajalca</w:t>
      </w:r>
    </w:p>
    <w:p w14:paraId="48145426" w14:textId="77777777" w:rsidR="00EF26B6" w:rsidRPr="00CE700B" w:rsidRDefault="00EF26B6" w:rsidP="002A0D90">
      <w:pPr>
        <w:spacing w:line="288" w:lineRule="auto"/>
        <w:rPr>
          <w:rFonts w:ascii="Arial" w:eastAsia="Times New Roman" w:hAnsi="Arial" w:cs="Arial"/>
          <w:bCs/>
          <w:sz w:val="20"/>
          <w:szCs w:val="20"/>
        </w:rPr>
      </w:pPr>
    </w:p>
    <w:p w14:paraId="4EED1C28"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Podčlena 4.1 se na koncu doda besedilo, ki glasi:</w:t>
      </w:r>
    </w:p>
    <w:p w14:paraId="795E0903" w14:textId="77777777" w:rsidR="00EF26B6" w:rsidRPr="00CE700B" w:rsidRDefault="00EF26B6" w:rsidP="002A0D90">
      <w:pPr>
        <w:spacing w:line="288" w:lineRule="auto"/>
        <w:rPr>
          <w:rFonts w:ascii="Arial" w:eastAsia="Times New Roman" w:hAnsi="Arial" w:cs="Arial"/>
          <w:bCs/>
          <w:sz w:val="20"/>
          <w:szCs w:val="20"/>
        </w:rPr>
      </w:pPr>
    </w:p>
    <w:p w14:paraId="278CBA2B" w14:textId="51A23CF6" w:rsidR="00EF26B6" w:rsidRPr="00CE700B" w:rsidRDefault="00BB638D" w:rsidP="002A0D90">
      <w:pPr>
        <w:spacing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Izvajalec bo takoj, najkasneje pa v roku 1 meseca od sklenitve pogodbe, obvestil Naročnika in Inženirja</w:t>
      </w:r>
      <w:r w:rsidR="00C86C50" w:rsidRPr="00CE700B">
        <w:rPr>
          <w:rFonts w:ascii="Arial" w:eastAsia="Times New Roman" w:hAnsi="Arial" w:cs="Arial"/>
          <w:bCs/>
          <w:sz w:val="20"/>
          <w:szCs w:val="20"/>
        </w:rPr>
        <w:t xml:space="preserve"> </w:t>
      </w:r>
      <w:r w:rsidR="00EF26B6" w:rsidRPr="00CE700B">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CE700B" w:rsidRDefault="00EF26B6" w:rsidP="002A0D90">
      <w:pPr>
        <w:spacing w:line="288" w:lineRule="auto"/>
        <w:rPr>
          <w:rFonts w:ascii="Arial" w:eastAsia="Times New Roman" w:hAnsi="Arial" w:cs="Arial"/>
          <w:bCs/>
          <w:sz w:val="20"/>
          <w:szCs w:val="20"/>
        </w:rPr>
      </w:pPr>
    </w:p>
    <w:p w14:paraId="64F1F927" w14:textId="43F45F00" w:rsidR="00EF26B6" w:rsidRPr="00725449" w:rsidRDefault="00EF26B6" w:rsidP="002A0D90">
      <w:pPr>
        <w:spacing w:line="288" w:lineRule="auto"/>
        <w:rPr>
          <w:rFonts w:ascii="Arial" w:eastAsia="Times New Roman" w:hAnsi="Arial" w:cs="Arial"/>
          <w:bCs/>
          <w:sz w:val="20"/>
          <w:szCs w:val="20"/>
        </w:rPr>
      </w:pPr>
      <w:r w:rsidRPr="00725449">
        <w:rPr>
          <w:rFonts w:ascii="Arial" w:eastAsia="Times New Roman" w:hAnsi="Arial" w:cs="Arial"/>
          <w:bCs/>
          <w:sz w:val="20"/>
          <w:szCs w:val="20"/>
        </w:rPr>
        <w:t xml:space="preserve">Kot predpogoj za izdajo potrdila o prevzemu mora izvajalec predložiti inženirju </w:t>
      </w:r>
      <w:r w:rsidR="000600CD" w:rsidRPr="00725449">
        <w:rPr>
          <w:rFonts w:ascii="Arial" w:eastAsia="Times New Roman" w:hAnsi="Arial" w:cs="Arial"/>
          <w:bCs/>
          <w:sz w:val="20"/>
          <w:szCs w:val="20"/>
        </w:rPr>
        <w:t>p</w:t>
      </w:r>
      <w:r w:rsidR="004D214D" w:rsidRPr="00725449">
        <w:rPr>
          <w:rFonts w:ascii="Arial" w:eastAsia="Times New Roman" w:hAnsi="Arial" w:cs="Arial"/>
          <w:bCs/>
          <w:sz w:val="20"/>
          <w:szCs w:val="20"/>
        </w:rPr>
        <w:t>rojekt</w:t>
      </w:r>
      <w:r w:rsidRPr="00725449">
        <w:rPr>
          <w:rFonts w:ascii="Arial" w:eastAsia="Times New Roman" w:hAnsi="Arial" w:cs="Arial"/>
          <w:bCs/>
          <w:sz w:val="20"/>
          <w:szCs w:val="20"/>
        </w:rPr>
        <w:t xml:space="preserve"> izvedenih del, projekt za vpis v uradne evidence (PVE), navodila za obratovanje in vzdrževanje za vsa dela v tiskani in elektronski obliki, geodetski načrt izvedenih del po končani gradnji, dokazila o zanesljivosti objekta </w:t>
      </w:r>
      <w:r w:rsidRPr="00725449">
        <w:rPr>
          <w:rFonts w:ascii="Arial" w:eastAsia="Times New Roman" w:hAnsi="Arial" w:cs="Arial"/>
          <w:bCs/>
          <w:sz w:val="20"/>
          <w:szCs w:val="20"/>
        </w:rPr>
        <w:lastRenderedPageBreak/>
        <w:t xml:space="preserve">(DZO), podatke za vpis v kataster GJI. Navedeno projektno in tehnično dokumentacijo mora predložiti Naročniku v </w:t>
      </w:r>
      <w:r w:rsidR="00965328">
        <w:rPr>
          <w:rFonts w:ascii="Arial" w:eastAsia="Times New Roman" w:hAnsi="Arial" w:cs="Arial"/>
          <w:bCs/>
          <w:sz w:val="20"/>
          <w:szCs w:val="20"/>
        </w:rPr>
        <w:t>5</w:t>
      </w:r>
      <w:r w:rsidRPr="00725449">
        <w:rPr>
          <w:rFonts w:ascii="Arial" w:eastAsia="Times New Roman" w:hAnsi="Arial" w:cs="Arial"/>
          <w:bCs/>
          <w:sz w:val="20"/>
          <w:szCs w:val="20"/>
        </w:rPr>
        <w:t xml:space="preserve"> (</w:t>
      </w:r>
      <w:r w:rsidR="00965328">
        <w:rPr>
          <w:rFonts w:ascii="Arial" w:eastAsia="Times New Roman" w:hAnsi="Arial" w:cs="Arial"/>
          <w:bCs/>
          <w:sz w:val="20"/>
          <w:szCs w:val="20"/>
        </w:rPr>
        <w:t>petih</w:t>
      </w:r>
      <w:r w:rsidRPr="00725449">
        <w:rPr>
          <w:rFonts w:ascii="Arial" w:eastAsia="Times New Roman" w:hAnsi="Arial" w:cs="Arial"/>
          <w:bCs/>
          <w:sz w:val="20"/>
          <w:szCs w:val="20"/>
        </w:rPr>
        <w:t xml:space="preserve">) tiskanih izvodih in 1 (enem) izvodu v elektronski obliki. </w:t>
      </w:r>
    </w:p>
    <w:p w14:paraId="31F0461A" w14:textId="4BD1A934" w:rsidR="00EF26B6" w:rsidRPr="00725449" w:rsidRDefault="00EF26B6" w:rsidP="002A0D90">
      <w:pPr>
        <w:spacing w:line="288" w:lineRule="auto"/>
        <w:rPr>
          <w:rFonts w:ascii="Arial" w:eastAsia="Times New Roman" w:hAnsi="Arial" w:cs="Arial"/>
          <w:bCs/>
          <w:sz w:val="20"/>
          <w:szCs w:val="20"/>
        </w:rPr>
      </w:pPr>
    </w:p>
    <w:p w14:paraId="58780007" w14:textId="4554FA5F" w:rsidR="00EF26B6" w:rsidRPr="00CE700B" w:rsidRDefault="00290574" w:rsidP="002A0D90">
      <w:pPr>
        <w:spacing w:line="288" w:lineRule="auto"/>
        <w:rPr>
          <w:rFonts w:ascii="Arial" w:eastAsia="Times New Roman" w:hAnsi="Arial" w:cs="Arial"/>
          <w:bCs/>
          <w:sz w:val="20"/>
          <w:szCs w:val="20"/>
        </w:rPr>
      </w:pPr>
      <w:r w:rsidRPr="00725449">
        <w:rPr>
          <w:rFonts w:ascii="Arial" w:eastAsia="Times New Roman" w:hAnsi="Arial" w:cs="Arial"/>
          <w:bCs/>
          <w:sz w:val="20"/>
          <w:szCs w:val="20"/>
        </w:rPr>
        <w:t xml:space="preserve">Navodila za izdelavo in predajo projektne dokumentacije v elektronski obliki so definirana v Splošnih </w:t>
      </w:r>
      <w:r w:rsidR="00E45FD7" w:rsidRPr="00725449">
        <w:rPr>
          <w:rFonts w:ascii="Arial" w:eastAsia="Times New Roman" w:hAnsi="Arial" w:cs="Arial"/>
          <w:bCs/>
          <w:sz w:val="20"/>
          <w:szCs w:val="20"/>
        </w:rPr>
        <w:t xml:space="preserve">in posebnih </w:t>
      </w:r>
      <w:r w:rsidRPr="00725449">
        <w:rPr>
          <w:rFonts w:ascii="Arial" w:eastAsia="Times New Roman" w:hAnsi="Arial" w:cs="Arial"/>
          <w:bCs/>
          <w:sz w:val="20"/>
          <w:szCs w:val="20"/>
        </w:rPr>
        <w:t xml:space="preserve">tehničnih pogojih. </w:t>
      </w:r>
      <w:r w:rsidR="00EF26B6" w:rsidRPr="00725449">
        <w:rPr>
          <w:rFonts w:ascii="Arial" w:eastAsia="Times New Roman" w:hAnsi="Arial" w:cs="Arial"/>
          <w:bCs/>
          <w:sz w:val="20"/>
          <w:szCs w:val="20"/>
        </w:rPr>
        <w:t>Pred končno predajo dokumentacije izvajalec podrobnejšo vsebino in obliko ter obseg uskladi z inženirjem.</w:t>
      </w:r>
    </w:p>
    <w:p w14:paraId="0EA5F78B" w14:textId="77777777" w:rsidR="00EF26B6" w:rsidRPr="00CE700B" w:rsidRDefault="00EF26B6" w:rsidP="002A0D90">
      <w:pPr>
        <w:spacing w:line="288" w:lineRule="auto"/>
        <w:rPr>
          <w:rFonts w:ascii="Arial" w:eastAsia="Times New Roman" w:hAnsi="Arial" w:cs="Arial"/>
          <w:bCs/>
          <w:sz w:val="20"/>
          <w:szCs w:val="20"/>
        </w:rPr>
      </w:pPr>
    </w:p>
    <w:p w14:paraId="434782C8" w14:textId="59F5006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Pr>
          <w:rFonts w:ascii="Arial" w:eastAsia="Times New Roman" w:hAnsi="Arial" w:cs="Arial"/>
          <w:bCs/>
          <w:sz w:val="20"/>
          <w:szCs w:val="20"/>
        </w:rPr>
        <w:t>«</w:t>
      </w:r>
    </w:p>
    <w:p w14:paraId="297109F3" w14:textId="77777777" w:rsidR="00EF26B6" w:rsidRPr="00CE700B" w:rsidRDefault="00EF26B6" w:rsidP="002A0D90">
      <w:pPr>
        <w:spacing w:line="288" w:lineRule="auto"/>
        <w:rPr>
          <w:rFonts w:ascii="Arial" w:eastAsia="Times New Roman" w:hAnsi="Arial" w:cs="Arial"/>
          <w:bCs/>
          <w:sz w:val="20"/>
          <w:szCs w:val="20"/>
        </w:rPr>
      </w:pPr>
    </w:p>
    <w:p w14:paraId="70977A34" w14:textId="77777777" w:rsidR="00EF26B6" w:rsidRPr="00CE700B" w:rsidRDefault="00EF26B6" w:rsidP="002A0D90">
      <w:pPr>
        <w:spacing w:line="288" w:lineRule="auto"/>
        <w:rPr>
          <w:rFonts w:ascii="Arial" w:eastAsia="Times New Roman" w:hAnsi="Arial" w:cs="Arial"/>
          <w:bCs/>
          <w:sz w:val="20"/>
          <w:szCs w:val="20"/>
        </w:rPr>
      </w:pPr>
    </w:p>
    <w:p w14:paraId="7E380F4D" w14:textId="28EA741D"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2</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 xml:space="preserve">Garancija za dobro izvedbo </w:t>
      </w:r>
    </w:p>
    <w:p w14:paraId="47B00B43"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V celoti se nadomesti prvi in drugi odstavek podčlena, da se glasita:</w:t>
      </w:r>
    </w:p>
    <w:p w14:paraId="47ACE0C8" w14:textId="10ED5C05"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"Izvajalec bo naročniku izročil finančno zavarovanje za dobro izvedbo pogodbenih obveznosti (izpolnitev Pogodbe) v roku </w:t>
      </w:r>
      <w:r w:rsidR="00F70233">
        <w:rPr>
          <w:rFonts w:ascii="Arial" w:eastAsia="Times New Roman" w:hAnsi="Arial" w:cs="Arial"/>
          <w:bCs/>
          <w:sz w:val="20"/>
          <w:szCs w:val="20"/>
        </w:rPr>
        <w:t>20</w:t>
      </w:r>
      <w:r w:rsidRPr="00CE700B">
        <w:rPr>
          <w:rFonts w:ascii="Arial" w:eastAsia="Times New Roman" w:hAnsi="Arial" w:cs="Arial"/>
          <w:bCs/>
          <w:sz w:val="20"/>
          <w:szCs w:val="20"/>
        </w:rPr>
        <w:t xml:space="preserve"> delovnih dni po prejemu sklenjene pogodbe. Zahteva se predložitev enega </w:t>
      </w:r>
      <w:r w:rsidRPr="00CE700B">
        <w:rPr>
          <w:rFonts w:ascii="Arial" w:hAnsi="Arial" w:cs="Arial"/>
          <w:sz w:val="20"/>
          <w:szCs w:val="20"/>
        </w:rPr>
        <w:t>finančnega zavarovanja</w:t>
      </w:r>
      <w:r w:rsidRPr="00CE700B">
        <w:rPr>
          <w:rFonts w:ascii="Arial" w:eastAsia="Times New Roman" w:hAnsi="Arial" w:cs="Arial"/>
          <w:bCs/>
          <w:sz w:val="20"/>
          <w:szCs w:val="20"/>
        </w:rPr>
        <w:t xml:space="preserve"> za celotno vrednost. Zavarovanje mora biti v višini 5% pogodbene vrednosti z DDV </w:t>
      </w:r>
      <w:r w:rsidR="00706F0D">
        <w:rPr>
          <w:rFonts w:ascii="Arial" w:eastAsia="Times New Roman" w:hAnsi="Arial" w:cs="Arial"/>
          <w:bCs/>
          <w:sz w:val="20"/>
          <w:szCs w:val="20"/>
        </w:rPr>
        <w:t>in</w:t>
      </w:r>
      <w:r w:rsidRPr="00CE700B">
        <w:rPr>
          <w:rFonts w:ascii="Arial" w:eastAsia="Times New Roman" w:hAnsi="Arial" w:cs="Arial"/>
          <w:bCs/>
          <w:sz w:val="20"/>
          <w:szCs w:val="20"/>
        </w:rPr>
        <w:t xml:space="preserve"> skladno z vzorcem iz razpisne dokumentacije z veljavnostjo še najmanj 30 dni po</w:t>
      </w:r>
      <w:r w:rsidR="002160E8">
        <w:rPr>
          <w:rFonts w:ascii="Arial" w:eastAsia="Times New Roman" w:hAnsi="Arial" w:cs="Arial"/>
          <w:bCs/>
          <w:sz w:val="20"/>
          <w:szCs w:val="20"/>
        </w:rPr>
        <w:t xml:space="preserve"> pridobitvi potrdila o izvedbi</w:t>
      </w:r>
      <w:r w:rsidRPr="00CE700B">
        <w:rPr>
          <w:rFonts w:ascii="Arial" w:eastAsia="Times New Roman" w:hAnsi="Arial" w:cs="Arial"/>
          <w:bCs/>
          <w:sz w:val="20"/>
          <w:szCs w:val="20"/>
        </w:rPr>
        <w:t>.</w:t>
      </w:r>
    </w:p>
    <w:p w14:paraId="4E383185" w14:textId="7CDD3582" w:rsidR="002A0D90"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CE700B" w:rsidDel="00847538">
        <w:rPr>
          <w:rFonts w:ascii="Arial" w:eastAsia="Times New Roman" w:hAnsi="Arial" w:cs="Arial"/>
          <w:bCs/>
          <w:sz w:val="20"/>
          <w:szCs w:val="20"/>
        </w:rPr>
        <w:t xml:space="preserve"> </w:t>
      </w:r>
    </w:p>
    <w:p w14:paraId="5CD0A57D" w14:textId="29B15FAD" w:rsidR="00EF26B6"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bo izdala bodisi:</w:t>
      </w:r>
    </w:p>
    <w:p w14:paraId="4B699502"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2C865D72" w14:textId="4F321466"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706F0D">
        <w:rPr>
          <w:rFonts w:ascii="Arial" w:eastAsia="Times New Roman" w:hAnsi="Arial" w:cs="Arial"/>
          <w:sz w:val="20"/>
          <w:szCs w:val="20"/>
          <w:lang w:eastAsia="sl-SI"/>
        </w:rPr>
        <w:t xml:space="preserve"> ali</w:t>
      </w:r>
    </w:p>
    <w:p w14:paraId="33EF850E" w14:textId="77777777" w:rsidR="004D214D"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DE273B">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0F778BF0" w14:textId="22A44AFD" w:rsidR="00EF26B6" w:rsidRPr="00DE273B"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9BBB196" w14:textId="77777777" w:rsidR="002A0D90" w:rsidRPr="00B41FEC" w:rsidRDefault="002A0D90" w:rsidP="002A0D90">
      <w:pPr>
        <w:spacing w:before="60" w:line="288" w:lineRule="auto"/>
        <w:ind w:left="1134"/>
        <w:jc w:val="left"/>
        <w:rPr>
          <w:rFonts w:ascii="Arial" w:eastAsia="Times New Roman" w:hAnsi="Arial" w:cs="Arial"/>
          <w:sz w:val="20"/>
          <w:szCs w:val="20"/>
          <w:highlight w:val="yellow"/>
          <w:lang w:eastAsia="sl-SI"/>
        </w:rPr>
      </w:pPr>
    </w:p>
    <w:p w14:paraId="15DD994D" w14:textId="77777777" w:rsidR="00EF26B6" w:rsidRPr="00CE700B" w:rsidRDefault="00EF26B6" w:rsidP="002A0D90">
      <w:pPr>
        <w:spacing w:after="120" w:line="288" w:lineRule="auto"/>
        <w:rPr>
          <w:rFonts w:ascii="Arial" w:eastAsia="Times New Roman" w:hAnsi="Arial" w:cs="Arial"/>
          <w:bCs/>
          <w:sz w:val="20"/>
          <w:szCs w:val="20"/>
        </w:rPr>
      </w:pPr>
    </w:p>
    <w:p w14:paraId="714ECE40" w14:textId="14C02A46"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Podizvajalci</w:t>
      </w:r>
    </w:p>
    <w:p w14:paraId="774B5EB0" w14:textId="2B226CB0"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 4.4 se v celoti črta.</w:t>
      </w:r>
    </w:p>
    <w:p w14:paraId="73DA5C9B" w14:textId="77777777" w:rsidR="00BB638D" w:rsidRDefault="00BB638D" w:rsidP="002A0D90">
      <w:pPr>
        <w:spacing w:after="120" w:line="288" w:lineRule="auto"/>
        <w:rPr>
          <w:rFonts w:ascii="Arial" w:eastAsia="Times New Roman" w:hAnsi="Arial" w:cs="Arial"/>
          <w:b/>
          <w:bCs/>
          <w:sz w:val="20"/>
          <w:szCs w:val="20"/>
        </w:rPr>
      </w:pPr>
    </w:p>
    <w:p w14:paraId="7A853AF9" w14:textId="5AA1692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9</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Zagotavljanje kakovosti</w:t>
      </w:r>
    </w:p>
    <w:p w14:paraId="6434638E" w14:textId="7D4AFCAA"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Podčlenu se doda:</w:t>
      </w:r>
    </w:p>
    <w:p w14:paraId="48DC3D97" w14:textId="172D99B7" w:rsidR="00D43AF4" w:rsidRPr="00CE700B" w:rsidRDefault="00BB638D" w:rsidP="002A0D90">
      <w:pPr>
        <w:tabs>
          <w:tab w:val="left" w:pos="420"/>
          <w:tab w:val="left" w:pos="567"/>
        </w:tabs>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Izvajalec mora zagotavljati kakovost v skladu z veljavno zakonodajo in tehnično regulativo ter s </w:t>
      </w:r>
      <w:r w:rsidR="00C86C50" w:rsidRPr="00CE700B">
        <w:rPr>
          <w:rFonts w:ascii="Arial" w:eastAsia="Times New Roman" w:hAnsi="Arial" w:cs="Arial"/>
          <w:bCs/>
          <w:sz w:val="20"/>
          <w:szCs w:val="20"/>
        </w:rPr>
        <w:t>Sp</w:t>
      </w:r>
      <w:r w:rsidR="00D43AF4" w:rsidRPr="00CE700B">
        <w:rPr>
          <w:rFonts w:ascii="Arial" w:eastAsia="Times New Roman" w:hAnsi="Arial" w:cs="Arial"/>
          <w:bCs/>
          <w:sz w:val="20"/>
          <w:szCs w:val="20"/>
        </w:rPr>
        <w:t>ecifikacijo naročila.</w:t>
      </w:r>
      <w:r>
        <w:rPr>
          <w:rFonts w:ascii="Arial" w:eastAsia="Times New Roman" w:hAnsi="Arial" w:cs="Arial"/>
          <w:bCs/>
          <w:sz w:val="20"/>
          <w:szCs w:val="20"/>
        </w:rPr>
        <w:t>«</w:t>
      </w:r>
    </w:p>
    <w:p w14:paraId="07DCB0CB" w14:textId="77777777" w:rsidR="007577F8" w:rsidRDefault="007577F8" w:rsidP="002A0D90">
      <w:pPr>
        <w:tabs>
          <w:tab w:val="left" w:pos="420"/>
          <w:tab w:val="left" w:pos="567"/>
        </w:tabs>
        <w:spacing w:after="120" w:line="288" w:lineRule="auto"/>
        <w:rPr>
          <w:rFonts w:ascii="Arial" w:eastAsia="Times New Roman" w:hAnsi="Arial" w:cs="Arial"/>
          <w:bCs/>
          <w:sz w:val="20"/>
          <w:szCs w:val="20"/>
        </w:rPr>
      </w:pPr>
    </w:p>
    <w:p w14:paraId="26D8DF66" w14:textId="77777777" w:rsidR="005421B1" w:rsidRPr="00CE700B"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18</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Varstvo okolja</w:t>
      </w:r>
    </w:p>
    <w:p w14:paraId="0B6C5D3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Na koncu člena se dodata naslednje besedilo:</w:t>
      </w:r>
    </w:p>
    <w:p w14:paraId="34014FB2" w14:textId="35E7E116" w:rsidR="00044FD6" w:rsidRPr="0013228F" w:rsidRDefault="00044FD6" w:rsidP="002A0D90">
      <w:pPr>
        <w:spacing w:after="120" w:line="288" w:lineRule="auto"/>
        <w:rPr>
          <w:rFonts w:ascii="Arial" w:eastAsia="Times New Roman" w:hAnsi="Arial" w:cs="Arial"/>
          <w:bCs/>
          <w:sz w:val="20"/>
          <w:szCs w:val="20"/>
        </w:rPr>
      </w:pPr>
      <w:r w:rsidRPr="0013228F">
        <w:rPr>
          <w:rFonts w:ascii="Arial" w:eastAsia="Times New Roman" w:hAnsi="Arial" w:cs="Arial"/>
          <w:bCs/>
          <w:sz w:val="20"/>
          <w:szCs w:val="20"/>
        </w:rPr>
        <w:t xml:space="preserve">»Potrebno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 kar vključuje tudi predhodno ugotovitev onesnaženosti zemeljskega izkopa z nevarnimi snovmi. Za vsako ravnanje z </w:t>
      </w:r>
      <w:r w:rsidRPr="0013228F">
        <w:rPr>
          <w:rFonts w:ascii="Arial" w:eastAsia="Times New Roman" w:hAnsi="Arial" w:cs="Arial"/>
          <w:bCs/>
          <w:sz w:val="20"/>
          <w:szCs w:val="20"/>
        </w:rPr>
        <w:lastRenderedPageBreak/>
        <w:t>gradbenimi odpadki, ki ni posebej urejeno s to uredbo, se uporablja predpis, ki ureja ravnanje z odpadki Uredba o odpadkih, (Uradni list RS, št. 37/</w:t>
      </w:r>
      <w:r w:rsidR="00BB638D" w:rsidRPr="0013228F">
        <w:rPr>
          <w:rFonts w:ascii="Arial" w:eastAsia="Times New Roman" w:hAnsi="Arial" w:cs="Arial"/>
          <w:bCs/>
          <w:sz w:val="20"/>
          <w:szCs w:val="20"/>
        </w:rPr>
        <w:t>20</w:t>
      </w:r>
      <w:r w:rsidRPr="0013228F">
        <w:rPr>
          <w:rFonts w:ascii="Arial" w:eastAsia="Times New Roman" w:hAnsi="Arial" w:cs="Arial"/>
          <w:bCs/>
          <w:sz w:val="20"/>
          <w:szCs w:val="20"/>
        </w:rPr>
        <w:t>15, 69/2015) oziroma druga veljavna zakonodaja s tega področja.</w:t>
      </w:r>
    </w:p>
    <w:p w14:paraId="596C9AF3" w14:textId="77777777" w:rsidR="00EF26B6" w:rsidRPr="00CE700B" w:rsidRDefault="00EF26B6" w:rsidP="002A0D90">
      <w:pPr>
        <w:spacing w:line="288" w:lineRule="auto"/>
        <w:rPr>
          <w:rFonts w:ascii="Arial" w:eastAsia="Times New Roman" w:hAnsi="Arial" w:cs="Arial"/>
          <w:bCs/>
          <w:sz w:val="20"/>
          <w:szCs w:val="20"/>
        </w:rPr>
      </w:pPr>
    </w:p>
    <w:p w14:paraId="368136DE" w14:textId="77777777" w:rsidR="00EF26B6" w:rsidRPr="00CE700B" w:rsidRDefault="00EF26B6" w:rsidP="002A0D90">
      <w:pPr>
        <w:spacing w:line="288" w:lineRule="auto"/>
        <w:rPr>
          <w:rFonts w:ascii="Arial" w:eastAsia="Times New Roman" w:hAnsi="Arial" w:cs="Arial"/>
          <w:bCs/>
          <w:sz w:val="20"/>
          <w:szCs w:val="20"/>
        </w:rPr>
      </w:pPr>
    </w:p>
    <w:p w14:paraId="1622AD48"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Doda se nov podčlen 4.25:</w:t>
      </w:r>
    </w:p>
    <w:p w14:paraId="4B5E5356" w14:textId="77777777" w:rsidR="002A0D90" w:rsidRPr="00CE700B"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005A0DBD" w:rsidRPr="00CE700B">
        <w:rPr>
          <w:rFonts w:ascii="Arial" w:eastAsia="Times New Roman" w:hAnsi="Arial" w:cs="Arial"/>
          <w:b/>
          <w:sz w:val="20"/>
          <w:szCs w:val="20"/>
        </w:rPr>
        <w:t>25</w:t>
      </w:r>
      <w:r w:rsidR="005A0DBD" w:rsidRPr="00CE700B">
        <w:rPr>
          <w:rFonts w:ascii="Arial" w:eastAsia="Times New Roman" w:hAnsi="Arial" w:cs="Arial"/>
          <w:b/>
          <w:sz w:val="20"/>
          <w:szCs w:val="20"/>
        </w:rPr>
        <w:tab/>
      </w:r>
      <w:r w:rsidR="00EF26B6" w:rsidRPr="00CE700B">
        <w:rPr>
          <w:rFonts w:ascii="Arial" w:eastAsia="Times New Roman" w:hAnsi="Arial" w:cs="Arial"/>
          <w:b/>
          <w:sz w:val="20"/>
          <w:szCs w:val="20"/>
        </w:rPr>
        <w:t>Garancija za odpravo napak</w:t>
      </w:r>
    </w:p>
    <w:p w14:paraId="019FF8E2"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w:t>
      </w:r>
    </w:p>
    <w:p w14:paraId="4ED21297" w14:textId="2CD4B741" w:rsidR="002A0D90"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pred prejetjem “Potrdila o izvedbi” predložiti garancijo za odpravo napak v garancijskem roku (Extended Liability) v višini 5 % vrednosti del z DDV</w:t>
      </w:r>
      <w:r w:rsidR="0001097B">
        <w:rPr>
          <w:rFonts w:ascii="Arial" w:eastAsia="Times New Roman" w:hAnsi="Arial" w:cs="Arial"/>
          <w:bCs/>
          <w:sz w:val="20"/>
          <w:szCs w:val="20"/>
        </w:rPr>
        <w:t xml:space="preserve">, </w:t>
      </w:r>
      <w:r w:rsidR="0001097B" w:rsidRPr="008A0873">
        <w:rPr>
          <w:rFonts w:ascii="Arial" w:hAnsi="Arial" w:cs="Arial"/>
          <w:sz w:val="20"/>
          <w:szCs w:val="20"/>
        </w:rPr>
        <w:t>ugotovljene na podlagi končnega obračuna za prevzeta dela</w:t>
      </w:r>
      <w:r w:rsidRPr="00CE700B">
        <w:rPr>
          <w:rFonts w:ascii="Arial" w:eastAsia="Times New Roman" w:hAnsi="Arial" w:cs="Arial"/>
          <w:bCs/>
          <w:sz w:val="20"/>
          <w:szCs w:val="20"/>
        </w:rPr>
        <w:t xml:space="preserve">. </w:t>
      </w:r>
    </w:p>
    <w:p w14:paraId="6C201686"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Garancijo za odpravo napak v garancijskem roku, bo izdala bodisi:</w:t>
      </w:r>
    </w:p>
    <w:p w14:paraId="260D138F"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5EB4189C" w14:textId="696C9CB7"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4C7AFD">
        <w:rPr>
          <w:rFonts w:ascii="Arial" w:eastAsia="Times New Roman" w:hAnsi="Arial" w:cs="Arial"/>
          <w:sz w:val="20"/>
          <w:szCs w:val="20"/>
          <w:lang w:eastAsia="sl-SI"/>
        </w:rPr>
        <w:t xml:space="preserve"> ali</w:t>
      </w:r>
    </w:p>
    <w:p w14:paraId="06C51A8F" w14:textId="04727469" w:rsidR="004C7AFD"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zavarovalnica v državi Naročnika</w:t>
      </w:r>
      <w:r w:rsidR="004D214D">
        <w:rPr>
          <w:rFonts w:ascii="Arial" w:eastAsia="Times New Roman" w:hAnsi="Arial" w:cs="Arial"/>
          <w:sz w:val="20"/>
          <w:szCs w:val="20"/>
          <w:lang w:eastAsia="sl-SI"/>
        </w:rPr>
        <w:t xml:space="preserve"> ali</w:t>
      </w:r>
    </w:p>
    <w:p w14:paraId="35E8A05C" w14:textId="52D55D0D" w:rsidR="004D214D" w:rsidRPr="004D214D" w:rsidRDefault="004D214D">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E20F356" w14:textId="77777777" w:rsidR="00EF26B6" w:rsidRPr="00CE700B" w:rsidRDefault="00EF26B6" w:rsidP="002A0D90">
      <w:pPr>
        <w:spacing w:after="120" w:line="288" w:lineRule="auto"/>
        <w:rPr>
          <w:rFonts w:ascii="Arial" w:eastAsia="Times New Roman" w:hAnsi="Arial" w:cs="Arial"/>
          <w:sz w:val="20"/>
          <w:szCs w:val="20"/>
        </w:rPr>
      </w:pPr>
    </w:p>
    <w:p w14:paraId="1123FBD8" w14:textId="4D7AEE43"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Garancijski rok začne teči z dnem izdaje potrdila o prevzemu del. Rok trajanja garancije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garancijski rok določen s pogodbo.</w:t>
      </w:r>
      <w:r w:rsidRPr="00CE700B">
        <w:rPr>
          <w:rFonts w:ascii="Arial" w:hAnsi="Arial" w:cs="Arial"/>
          <w:sz w:val="20"/>
          <w:szCs w:val="20"/>
        </w:rPr>
        <w:t xml:space="preserve"> </w:t>
      </w:r>
      <w:r w:rsidRPr="00CE700B">
        <w:rPr>
          <w:rFonts w:ascii="Arial" w:eastAsia="Times New Roman" w:hAnsi="Arial" w:cs="Arial"/>
          <w:bCs/>
          <w:sz w:val="20"/>
          <w:szCs w:val="20"/>
        </w:rPr>
        <w:t xml:space="preserve">Izvajalec lahko Naročniku prvotno predloži finančno zavarovanje za odpravo napak v garancijskem roku za obdobje najmanj </w:t>
      </w:r>
      <w:r w:rsidR="003C6E8E" w:rsidRPr="00CE700B">
        <w:rPr>
          <w:rFonts w:ascii="Arial" w:eastAsia="Times New Roman" w:hAnsi="Arial" w:cs="Arial"/>
          <w:bCs/>
          <w:sz w:val="20"/>
          <w:szCs w:val="20"/>
        </w:rPr>
        <w:t>30 dni daljši kot je najkrajši garancijski rok določen s pogodbo</w:t>
      </w:r>
      <w:r w:rsidR="003C6E8E" w:rsidRPr="00CE700B" w:rsidDel="0065196C">
        <w:rPr>
          <w:rFonts w:ascii="Arial" w:eastAsia="Times New Roman" w:hAnsi="Arial" w:cs="Arial"/>
          <w:bCs/>
          <w:sz w:val="20"/>
          <w:szCs w:val="20"/>
        </w:rPr>
        <w:t xml:space="preserve"> </w:t>
      </w:r>
      <w:r w:rsidRPr="00CE700B">
        <w:rPr>
          <w:rFonts w:ascii="Arial" w:eastAsia="Times New Roman" w:hAnsi="Arial" w:cs="Arial"/>
          <w:bCs/>
          <w:sz w:val="20"/>
          <w:szCs w:val="20"/>
        </w:rPr>
        <w:t xml:space="preserve">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w:t>
      </w:r>
      <w:r w:rsidR="00CC14E3" w:rsidRPr="00CE700B">
        <w:rPr>
          <w:rFonts w:ascii="Arial" w:eastAsia="Times New Roman" w:hAnsi="Arial" w:cs="Arial"/>
          <w:bCs/>
          <w:sz w:val="20"/>
          <w:szCs w:val="20"/>
        </w:rPr>
        <w:t>ancijski rok določen s pogodbo.</w:t>
      </w:r>
      <w:r w:rsidRPr="00CE700B">
        <w:rPr>
          <w:rFonts w:ascii="Arial" w:eastAsia="Times New Roman" w:hAnsi="Arial" w:cs="Arial"/>
          <w:bCs/>
          <w:sz w:val="20"/>
          <w:szCs w:val="20"/>
        </w:rPr>
        <w:t>«</w:t>
      </w:r>
    </w:p>
    <w:p w14:paraId="2C813987"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podčlen: </w:t>
      </w:r>
    </w:p>
    <w:p w14:paraId="3D9641B5"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Pr="00CE700B">
        <w:rPr>
          <w:rFonts w:ascii="Arial" w:eastAsia="Times New Roman" w:hAnsi="Arial" w:cs="Arial"/>
          <w:b/>
          <w:sz w:val="20"/>
          <w:szCs w:val="20"/>
        </w:rPr>
        <w:t>26</w:t>
      </w:r>
      <w:r w:rsidRPr="00CE700B">
        <w:rPr>
          <w:rFonts w:ascii="Arial" w:eastAsia="Times New Roman" w:hAnsi="Arial" w:cs="Arial"/>
          <w:b/>
          <w:sz w:val="20"/>
          <w:szCs w:val="20"/>
        </w:rPr>
        <w:tab/>
      </w:r>
      <w:r w:rsidR="00EF26B6" w:rsidRPr="00CE700B">
        <w:rPr>
          <w:rFonts w:ascii="Arial" w:eastAsia="Times New Roman" w:hAnsi="Arial" w:cs="Arial"/>
          <w:b/>
          <w:sz w:val="20"/>
          <w:szCs w:val="20"/>
        </w:rPr>
        <w:t>Ravnanje ob izrednih dogodkih</w:t>
      </w:r>
    </w:p>
    <w:p w14:paraId="2E0E287B"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033C116" w14:textId="228F4780" w:rsidR="00EF26B6" w:rsidRDefault="00EF26B6" w:rsidP="005421B1">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V primeru izrednih dogodkov, ki je skupen pojem za resno nesrečo, nesrečo ali incident, kot je to opredeljeno </w:t>
      </w:r>
      <w:r w:rsidRPr="005421B1">
        <w:rPr>
          <w:rFonts w:ascii="Arial" w:eastAsia="Times New Roman" w:hAnsi="Arial" w:cs="Arial"/>
          <w:sz w:val="20"/>
          <w:szCs w:val="20"/>
        </w:rPr>
        <w:t xml:space="preserve">s </w:t>
      </w:r>
      <w:r w:rsidR="005421B1" w:rsidRPr="005421B1">
        <w:rPr>
          <w:rFonts w:ascii="Arial" w:hAnsi="Arial"/>
          <w:sz w:val="20"/>
        </w:rPr>
        <w:t xml:space="preserve"> Pravilnikom o ravnanju ob nesrečah in incidentih v železniškem prometu (Ur. l. RS, št. 50/2019)</w:t>
      </w:r>
      <w:r w:rsidR="004C7AFD">
        <w:rPr>
          <w:rFonts w:ascii="Arial" w:hAnsi="Arial"/>
          <w:sz w:val="20"/>
        </w:rPr>
        <w:t xml:space="preserve"> </w:t>
      </w:r>
      <w:r w:rsidRPr="00CE700B">
        <w:rPr>
          <w:rFonts w:ascii="Arial" w:eastAsia="Times New Roman" w:hAnsi="Arial" w:cs="Arial"/>
          <w:sz w:val="20"/>
          <w:szCs w:val="20"/>
        </w:rPr>
        <w:t>je ravnanje predpisano s strani upravljavca.</w:t>
      </w:r>
      <w:r w:rsidRPr="005421B1">
        <w:rPr>
          <w:rFonts w:ascii="Arial" w:eastAsia="Times New Roman" w:hAnsi="Arial" w:cs="Arial"/>
          <w:sz w:val="20"/>
          <w:szCs w:val="20"/>
        </w:rPr>
        <w:t xml:space="preserve"> Če pride do izrednega dogodka zaradi krivde izvajalca, je ta dolžan kriti vse stroške za odpravo izrednega </w:t>
      </w:r>
      <w:r w:rsidRPr="00CE700B">
        <w:rPr>
          <w:rFonts w:ascii="Arial" w:eastAsia="Times New Roman" w:hAnsi="Arial" w:cs="Arial"/>
          <w:sz w:val="20"/>
          <w:szCs w:val="20"/>
        </w:rPr>
        <w:t>dogodka vključno s stroški zamud vlakov. Odpravo izrednih dogodkov lahko izvajajo izključno pristojne službe upravljavca.</w:t>
      </w:r>
      <w:r w:rsidR="006F2EDE" w:rsidRPr="00CE700B">
        <w:rPr>
          <w:rFonts w:ascii="Arial" w:eastAsia="Times New Roman" w:hAnsi="Arial" w:cs="Arial"/>
          <w:sz w:val="20"/>
          <w:szCs w:val="20"/>
        </w:rPr>
        <w:t>«</w:t>
      </w:r>
    </w:p>
    <w:p w14:paraId="6DB6BA76" w14:textId="161C2D37" w:rsidR="003A673A" w:rsidRDefault="003A673A" w:rsidP="005421B1">
      <w:pPr>
        <w:tabs>
          <w:tab w:val="left" w:pos="567"/>
          <w:tab w:val="left" w:pos="708"/>
        </w:tabs>
        <w:spacing w:line="288" w:lineRule="auto"/>
        <w:rPr>
          <w:rFonts w:ascii="Arial" w:eastAsia="Times New Roman" w:hAnsi="Arial" w:cs="Arial"/>
          <w:sz w:val="20"/>
          <w:szCs w:val="20"/>
        </w:rPr>
      </w:pPr>
    </w:p>
    <w:p w14:paraId="51FF63A2" w14:textId="77777777" w:rsidR="003A673A" w:rsidRPr="00CE700B" w:rsidRDefault="003A673A" w:rsidP="005421B1">
      <w:pPr>
        <w:tabs>
          <w:tab w:val="left" w:pos="567"/>
          <w:tab w:val="left" w:pos="708"/>
        </w:tabs>
        <w:spacing w:line="288" w:lineRule="auto"/>
        <w:rPr>
          <w:rFonts w:ascii="Arial" w:eastAsia="Times New Roman" w:hAnsi="Arial" w:cs="Arial"/>
          <w:sz w:val="20"/>
          <w:szCs w:val="20"/>
        </w:rPr>
      </w:pPr>
    </w:p>
    <w:p w14:paraId="0C8350F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5 – Imenovani podizvajalci</w:t>
      </w:r>
    </w:p>
    <w:p w14:paraId="01227474" w14:textId="77777777" w:rsidR="00EF26B6" w:rsidRPr="00CE700B" w:rsidRDefault="00EF26B6" w:rsidP="002A0D90">
      <w:pPr>
        <w:spacing w:line="288" w:lineRule="auto"/>
        <w:ind w:left="567" w:hanging="567"/>
        <w:jc w:val="left"/>
        <w:rPr>
          <w:rFonts w:ascii="Arial" w:eastAsia="Times New Roman" w:hAnsi="Arial" w:cs="Arial"/>
          <w:bCs/>
          <w:sz w:val="20"/>
          <w:szCs w:val="20"/>
        </w:rPr>
      </w:pPr>
      <w:r w:rsidRPr="00CE700B">
        <w:rPr>
          <w:rFonts w:ascii="Arial" w:eastAsia="Times New Roman" w:hAnsi="Arial" w:cs="Arial"/>
          <w:bCs/>
          <w:sz w:val="20"/>
          <w:szCs w:val="20"/>
        </w:rPr>
        <w:t xml:space="preserve"> </w:t>
      </w:r>
    </w:p>
    <w:p w14:paraId="21DA281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bCs/>
          <w:sz w:val="20"/>
          <w:szCs w:val="20"/>
        </w:rPr>
        <w:t xml:space="preserve">Podčleni 5. 1, 5. 2, 5. 3, 5.4 se črtajo v celoti.  </w:t>
      </w:r>
    </w:p>
    <w:p w14:paraId="49409255" w14:textId="77777777" w:rsidR="00EF26B6" w:rsidRPr="00CE700B"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6 – Kadri in delavci</w:t>
      </w:r>
    </w:p>
    <w:p w14:paraId="5FA5B86C"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6.</w:t>
      </w:r>
      <w:r w:rsidR="006F2EDE" w:rsidRPr="00CE700B">
        <w:rPr>
          <w:rFonts w:ascii="Arial" w:eastAsia="Times New Roman" w:hAnsi="Arial" w:cs="Arial"/>
          <w:b/>
          <w:sz w:val="20"/>
          <w:szCs w:val="20"/>
        </w:rPr>
        <w:t xml:space="preserve">7 </w:t>
      </w:r>
      <w:r w:rsidR="006F2EDE" w:rsidRPr="00CE700B">
        <w:rPr>
          <w:rFonts w:ascii="Arial" w:eastAsia="Times New Roman" w:hAnsi="Arial" w:cs="Arial"/>
          <w:b/>
          <w:sz w:val="20"/>
          <w:szCs w:val="20"/>
        </w:rPr>
        <w:tab/>
      </w:r>
      <w:r w:rsidRPr="00CE700B">
        <w:rPr>
          <w:rFonts w:ascii="Arial" w:eastAsia="Times New Roman" w:hAnsi="Arial" w:cs="Arial"/>
          <w:b/>
          <w:sz w:val="20"/>
          <w:szCs w:val="20"/>
        </w:rPr>
        <w:t>Zdravje in varnost</w:t>
      </w:r>
    </w:p>
    <w:p w14:paraId="0203783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Podčlenu 6.7 se na koncu doda besedilo, ki glasi:</w:t>
      </w:r>
    </w:p>
    <w:p w14:paraId="65EC232F" w14:textId="3D7898DB" w:rsidR="00EF26B6" w:rsidRPr="00CE700B" w:rsidRDefault="006F2EDE"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w:t>
      </w:r>
      <w:r w:rsidR="00EF26B6" w:rsidRPr="00CE700B">
        <w:rPr>
          <w:rFonts w:ascii="Arial" w:eastAsia="Times New Roman" w:hAnsi="Arial" w:cs="Arial"/>
          <w:sz w:val="20"/>
          <w:szCs w:val="20"/>
        </w:rPr>
        <w:t>Izvajalec je dolžan upoštevati veljavno zakonodajo, ki zagotavlja varnost in zdravje pri delu.</w:t>
      </w:r>
      <w:r w:rsidRPr="00CE700B">
        <w:rPr>
          <w:rFonts w:ascii="Arial" w:eastAsia="Times New Roman" w:hAnsi="Arial" w:cs="Arial"/>
          <w:sz w:val="20"/>
          <w:szCs w:val="20"/>
        </w:rPr>
        <w:t>«</w:t>
      </w:r>
    </w:p>
    <w:p w14:paraId="2F0EB444"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CE700B"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CE700B" w:rsidRDefault="00EF26B6" w:rsidP="002A0D90">
      <w:pPr>
        <w:keepNext/>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7 – Obratna oprema, materiali in izdelava</w:t>
      </w:r>
    </w:p>
    <w:p w14:paraId="58B5B61F" w14:textId="77777777" w:rsidR="00EF26B6" w:rsidRPr="00CE700B"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CE700B" w:rsidRDefault="00EF26B6" w:rsidP="002A0D90">
      <w:pPr>
        <w:keepNext/>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 xml:space="preserve">3 </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Pregled</w:t>
      </w:r>
    </w:p>
    <w:p w14:paraId="23272AE9" w14:textId="77777777" w:rsidR="00EF26B6" w:rsidRPr="00CE700B" w:rsidRDefault="00EF26B6" w:rsidP="002A0D90">
      <w:pPr>
        <w:keepNext/>
        <w:spacing w:line="288" w:lineRule="auto"/>
        <w:rPr>
          <w:rFonts w:ascii="Arial" w:eastAsia="Times New Roman" w:hAnsi="Arial" w:cs="Arial"/>
          <w:bCs/>
          <w:sz w:val="20"/>
          <w:szCs w:val="20"/>
        </w:rPr>
      </w:pPr>
    </w:p>
    <w:p w14:paraId="30A5EE5C" w14:textId="77777777"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Za drugim odstavkom se doda naslednje besedilo:</w:t>
      </w:r>
    </w:p>
    <w:p w14:paraId="68B5FE5C" w14:textId="4789FF04"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725449">
        <w:rPr>
          <w:rFonts w:ascii="Arial" w:eastAsia="Times New Roman" w:hAnsi="Arial" w:cs="Arial"/>
          <w:sz w:val="20"/>
          <w:szCs w:val="20"/>
        </w:rPr>
        <w:t xml:space="preserve">»Kontrolo in prevzem materialov ali opreme bo pri izvajalcu oz. proizvajalcu opravljal </w:t>
      </w:r>
      <w:r w:rsidR="006F2EDE" w:rsidRPr="00725449">
        <w:rPr>
          <w:rFonts w:ascii="Arial" w:eastAsia="Times New Roman" w:hAnsi="Arial" w:cs="Arial"/>
          <w:sz w:val="20"/>
          <w:szCs w:val="20"/>
        </w:rPr>
        <w:t xml:space="preserve">naročnik in/ali </w:t>
      </w:r>
      <w:r w:rsidRPr="00725449">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CE700B" w:rsidRDefault="00EF26B6" w:rsidP="002A0D90">
      <w:pPr>
        <w:keepNext/>
        <w:spacing w:line="288" w:lineRule="auto"/>
        <w:rPr>
          <w:rFonts w:ascii="Arial" w:eastAsia="Times New Roman" w:hAnsi="Arial" w:cs="Arial"/>
          <w:bCs/>
          <w:sz w:val="20"/>
          <w:szCs w:val="20"/>
        </w:rPr>
      </w:pPr>
    </w:p>
    <w:p w14:paraId="00B35ABC" w14:textId="77C5F409"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4</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Preskušanje</w:t>
      </w:r>
    </w:p>
    <w:p w14:paraId="7BAC991D" w14:textId="77777777" w:rsidR="00EF26B6" w:rsidRPr="00CE700B" w:rsidRDefault="00EF26B6" w:rsidP="002A0D90">
      <w:pPr>
        <w:spacing w:line="288" w:lineRule="auto"/>
        <w:rPr>
          <w:rFonts w:ascii="Arial" w:eastAsia="Times New Roman" w:hAnsi="Arial" w:cs="Arial"/>
          <w:bCs/>
          <w:sz w:val="20"/>
          <w:szCs w:val="20"/>
        </w:rPr>
      </w:pPr>
    </w:p>
    <w:p w14:paraId="277ADDE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Zadnji stavek podčlena 7.4 se spremeni tako, da se glasi:</w:t>
      </w:r>
    </w:p>
    <w:p w14:paraId="2FA0C429" w14:textId="77777777" w:rsidR="00EF26B6" w:rsidRPr="00CE700B" w:rsidRDefault="00EF26B6" w:rsidP="002A0D90">
      <w:pPr>
        <w:spacing w:line="288" w:lineRule="auto"/>
        <w:rPr>
          <w:rFonts w:ascii="Arial" w:eastAsia="Times New Roman" w:hAnsi="Arial" w:cs="Arial"/>
          <w:bCs/>
          <w:sz w:val="20"/>
          <w:szCs w:val="20"/>
        </w:rPr>
      </w:pPr>
    </w:p>
    <w:p w14:paraId="4592246C" w14:textId="4815F007" w:rsidR="00EF26B6" w:rsidRPr="00CE700B" w:rsidRDefault="006F2EDE"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CE700B">
        <w:rPr>
          <w:rFonts w:ascii="Arial" w:eastAsia="Times New Roman" w:hAnsi="Arial" w:cs="Arial"/>
          <w:bCs/>
          <w:sz w:val="20"/>
          <w:szCs w:val="20"/>
        </w:rPr>
        <w:t>«</w:t>
      </w:r>
    </w:p>
    <w:p w14:paraId="128C20AC" w14:textId="77777777" w:rsidR="00EF26B6" w:rsidRPr="00CE700B" w:rsidRDefault="00EF26B6" w:rsidP="002A0D90">
      <w:pPr>
        <w:spacing w:line="288" w:lineRule="auto"/>
        <w:rPr>
          <w:rFonts w:ascii="Arial" w:eastAsia="Times New Roman" w:hAnsi="Arial" w:cs="Arial"/>
          <w:bCs/>
          <w:sz w:val="20"/>
          <w:szCs w:val="20"/>
        </w:rPr>
      </w:pPr>
    </w:p>
    <w:p w14:paraId="24CE2D5E" w14:textId="77777777" w:rsidR="00EF26B6" w:rsidRPr="00CE700B" w:rsidRDefault="00EF26B6" w:rsidP="002A0D90">
      <w:pPr>
        <w:spacing w:line="288" w:lineRule="auto"/>
        <w:rPr>
          <w:rFonts w:ascii="Arial" w:eastAsia="Times New Roman" w:hAnsi="Arial" w:cs="Arial"/>
          <w:bCs/>
          <w:sz w:val="20"/>
          <w:szCs w:val="20"/>
        </w:rPr>
      </w:pPr>
    </w:p>
    <w:p w14:paraId="14AF428C" w14:textId="002FFEC0"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8</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Pristojbine</w:t>
      </w:r>
    </w:p>
    <w:p w14:paraId="2298AEB5" w14:textId="77777777" w:rsidR="00EF26B6" w:rsidRPr="00CE700B" w:rsidRDefault="00EF26B6" w:rsidP="002A0D90">
      <w:pPr>
        <w:spacing w:line="288" w:lineRule="auto"/>
        <w:rPr>
          <w:rFonts w:ascii="Arial" w:eastAsia="Times New Roman" w:hAnsi="Arial" w:cs="Arial"/>
          <w:bCs/>
          <w:sz w:val="20"/>
          <w:szCs w:val="20"/>
        </w:rPr>
      </w:pPr>
    </w:p>
    <w:p w14:paraId="567311EC" w14:textId="77777777" w:rsidR="00EF26B6" w:rsidRPr="00527F95" w:rsidRDefault="00EF26B6" w:rsidP="002A0D90">
      <w:pPr>
        <w:spacing w:line="288" w:lineRule="auto"/>
        <w:rPr>
          <w:rFonts w:ascii="Arial" w:eastAsia="Times New Roman" w:hAnsi="Arial" w:cs="Arial"/>
          <w:bCs/>
          <w:sz w:val="20"/>
          <w:szCs w:val="20"/>
        </w:rPr>
      </w:pPr>
      <w:r w:rsidRPr="00527F95">
        <w:rPr>
          <w:rFonts w:ascii="Arial" w:eastAsia="Times New Roman" w:hAnsi="Arial" w:cs="Arial"/>
          <w:bCs/>
          <w:sz w:val="20"/>
          <w:szCs w:val="20"/>
        </w:rPr>
        <w:t>Podčlenu 7.8 se doda nova točka (c), ki se glasi:</w:t>
      </w:r>
    </w:p>
    <w:p w14:paraId="17835F1B" w14:textId="77777777" w:rsidR="00EF26B6" w:rsidRPr="00527F95" w:rsidRDefault="00EF26B6" w:rsidP="002A0D90">
      <w:pPr>
        <w:spacing w:line="288" w:lineRule="auto"/>
        <w:rPr>
          <w:rFonts w:ascii="Arial" w:eastAsia="Times New Roman" w:hAnsi="Arial" w:cs="Arial"/>
          <w:bCs/>
          <w:sz w:val="20"/>
          <w:szCs w:val="20"/>
        </w:rPr>
      </w:pPr>
    </w:p>
    <w:p w14:paraId="25E45684" w14:textId="488C19EE" w:rsidR="00EF26B6" w:rsidRPr="00CE700B" w:rsidRDefault="006F2EDE" w:rsidP="002A0D90">
      <w:pPr>
        <w:spacing w:line="288" w:lineRule="auto"/>
        <w:ind w:left="851" w:hanging="851"/>
        <w:rPr>
          <w:rFonts w:ascii="Arial" w:eastAsia="Times New Roman" w:hAnsi="Arial" w:cs="Arial"/>
          <w:bCs/>
          <w:sz w:val="20"/>
          <w:szCs w:val="20"/>
        </w:rPr>
      </w:pPr>
      <w:r w:rsidRPr="00527F95">
        <w:rPr>
          <w:rFonts w:ascii="Arial" w:eastAsia="Times New Roman" w:hAnsi="Arial" w:cs="Arial"/>
          <w:bCs/>
          <w:sz w:val="20"/>
          <w:szCs w:val="20"/>
        </w:rPr>
        <w:t>»</w:t>
      </w:r>
      <w:r w:rsidR="00EF26B6" w:rsidRPr="00527F95">
        <w:rPr>
          <w:rFonts w:ascii="Arial" w:eastAsia="Times New Roman" w:hAnsi="Arial" w:cs="Arial"/>
          <w:bCs/>
          <w:sz w:val="20"/>
          <w:szCs w:val="20"/>
        </w:rPr>
        <w:t>(c)</w:t>
      </w:r>
      <w:r w:rsidR="00EF26B6" w:rsidRPr="00527F95">
        <w:rPr>
          <w:rFonts w:ascii="Arial" w:eastAsia="Times New Roman" w:hAnsi="Arial" w:cs="Arial"/>
          <w:bCs/>
          <w:sz w:val="20"/>
          <w:szCs w:val="20"/>
        </w:rPr>
        <w:tab/>
        <w:t>začasno in trajno odlaganje vseh vrst odpadkov ali drugih viškov materiala, vključno z nevarnimi odpadki.</w:t>
      </w:r>
      <w:r w:rsidRPr="00527F95">
        <w:rPr>
          <w:rFonts w:ascii="Arial" w:eastAsia="Times New Roman" w:hAnsi="Arial" w:cs="Arial"/>
          <w:bCs/>
          <w:sz w:val="20"/>
          <w:szCs w:val="20"/>
        </w:rPr>
        <w:t>«</w:t>
      </w:r>
    </w:p>
    <w:p w14:paraId="43D7D946" w14:textId="77777777" w:rsidR="00EF26B6" w:rsidRPr="00CE700B" w:rsidRDefault="00EF26B6" w:rsidP="002A0D90">
      <w:pPr>
        <w:spacing w:line="288" w:lineRule="auto"/>
        <w:rPr>
          <w:rFonts w:ascii="Arial" w:eastAsia="Times New Roman" w:hAnsi="Arial" w:cs="Arial"/>
          <w:bCs/>
          <w:sz w:val="20"/>
          <w:szCs w:val="20"/>
        </w:rPr>
      </w:pPr>
    </w:p>
    <w:p w14:paraId="4AB72BAB" w14:textId="77777777" w:rsidR="00EF26B6" w:rsidRPr="00CE700B" w:rsidRDefault="00EF26B6" w:rsidP="002A0D90">
      <w:pPr>
        <w:spacing w:line="288" w:lineRule="auto"/>
        <w:rPr>
          <w:rFonts w:ascii="Arial" w:eastAsia="Times New Roman" w:hAnsi="Arial" w:cs="Arial"/>
          <w:bCs/>
          <w:sz w:val="20"/>
          <w:szCs w:val="20"/>
        </w:rPr>
      </w:pPr>
    </w:p>
    <w:p w14:paraId="701325C5"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8 – Začetek, zamude in ustavitev</w:t>
      </w:r>
    </w:p>
    <w:p w14:paraId="299CF0ED"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1</w:t>
      </w:r>
      <w:r w:rsidR="006F2EDE" w:rsidRPr="00CE700B">
        <w:rPr>
          <w:rFonts w:ascii="Arial" w:eastAsia="Times New Roman" w:hAnsi="Arial" w:cs="Arial"/>
          <w:b/>
          <w:sz w:val="20"/>
          <w:szCs w:val="20"/>
        </w:rPr>
        <w:tab/>
      </w:r>
      <w:r w:rsidRPr="00CE700B">
        <w:rPr>
          <w:rFonts w:ascii="Arial" w:eastAsia="Times New Roman" w:hAnsi="Arial" w:cs="Arial"/>
          <w:b/>
          <w:sz w:val="20"/>
          <w:szCs w:val="20"/>
        </w:rPr>
        <w:t>Začetek del</w:t>
      </w:r>
    </w:p>
    <w:p w14:paraId="40CB5AF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B41FEC" w:rsidRDefault="00B746DE" w:rsidP="00B746DE">
      <w:pPr>
        <w:spacing w:after="120"/>
        <w:rPr>
          <w:rFonts w:ascii="Arial" w:hAnsi="Arial" w:cs="Arial"/>
          <w:bCs/>
          <w:sz w:val="20"/>
          <w:szCs w:val="20"/>
        </w:rPr>
      </w:pPr>
      <w:r w:rsidRPr="00B41FEC">
        <w:rPr>
          <w:rFonts w:ascii="Arial" w:hAnsi="Arial" w:cs="Arial"/>
          <w:bCs/>
          <w:sz w:val="20"/>
          <w:szCs w:val="20"/>
        </w:rPr>
        <w:t>Podčlen 8. 1 se spremeni tako, da glasi:</w:t>
      </w:r>
    </w:p>
    <w:p w14:paraId="3D1D1700" w14:textId="74C2BBD2" w:rsidR="00B746DE" w:rsidRPr="00B41FEC" w:rsidRDefault="006F2EDE" w:rsidP="00B746DE">
      <w:pPr>
        <w:spacing w:after="120"/>
        <w:rPr>
          <w:rFonts w:ascii="Arial" w:hAnsi="Arial" w:cs="Arial"/>
          <w:bCs/>
          <w:sz w:val="20"/>
          <w:szCs w:val="20"/>
        </w:rPr>
      </w:pPr>
      <w:r w:rsidRPr="00B41FEC">
        <w:rPr>
          <w:rFonts w:ascii="Arial" w:hAnsi="Arial" w:cs="Arial"/>
          <w:bCs/>
          <w:sz w:val="20"/>
          <w:szCs w:val="20"/>
        </w:rPr>
        <w:t>»</w:t>
      </w:r>
      <w:r w:rsidR="00B746DE" w:rsidRPr="00B41FEC">
        <w:rPr>
          <w:rFonts w:ascii="Arial" w:hAnsi="Arial" w:cs="Arial"/>
          <w:bCs/>
          <w:sz w:val="20"/>
          <w:szCs w:val="20"/>
        </w:rPr>
        <w:t xml:space="preserve">Izvajalec mora pričeti z izvajanjem pogodbenih obveznosti takoj po prejemu sklenjene pogodbe. </w:t>
      </w:r>
    </w:p>
    <w:p w14:paraId="756FD2D1" w14:textId="689590E9" w:rsidR="00B746DE" w:rsidRPr="00B41FEC" w:rsidRDefault="00B746DE" w:rsidP="00B746DE">
      <w:pPr>
        <w:spacing w:after="120" w:line="288" w:lineRule="auto"/>
        <w:rPr>
          <w:rFonts w:ascii="Arial" w:hAnsi="Arial" w:cs="Arial"/>
          <w:bCs/>
          <w:sz w:val="20"/>
          <w:szCs w:val="20"/>
        </w:rPr>
      </w:pPr>
      <w:r w:rsidRPr="00B41FEC">
        <w:rPr>
          <w:rFonts w:ascii="Arial" w:hAnsi="Arial" w:cs="Arial"/>
          <w:bCs/>
          <w:sz w:val="20"/>
          <w:szCs w:val="20"/>
        </w:rPr>
        <w:t xml:space="preserve">Z </w:t>
      </w:r>
      <w:r w:rsidR="006F2EDE" w:rsidRPr="00B41FEC">
        <w:rPr>
          <w:rFonts w:ascii="Arial" w:hAnsi="Arial" w:cs="Arial"/>
          <w:bCs/>
          <w:sz w:val="20"/>
          <w:szCs w:val="20"/>
        </w:rPr>
        <w:t>GOI</w:t>
      </w:r>
      <w:r w:rsidRPr="00B41FEC">
        <w:rPr>
          <w:rFonts w:ascii="Arial" w:hAnsi="Arial" w:cs="Arial"/>
          <w:bCs/>
          <w:sz w:val="20"/>
          <w:szCs w:val="20"/>
        </w:rPr>
        <w:t xml:space="preserve"> deli na gradbišču mora izvajalec pričeti takoj, ko je uveden v delo in jih izvajati s pr</w:t>
      </w:r>
      <w:r w:rsidR="006F2EDE" w:rsidRPr="00B41FEC">
        <w:rPr>
          <w:rFonts w:ascii="Arial" w:hAnsi="Arial" w:cs="Arial"/>
          <w:bCs/>
          <w:sz w:val="20"/>
          <w:szCs w:val="20"/>
        </w:rPr>
        <w:t>imerno hitrostjo in brez zamud.«</w:t>
      </w:r>
    </w:p>
    <w:p w14:paraId="3D13E86B" w14:textId="77777777" w:rsidR="00EF26B6" w:rsidRPr="00CE700B" w:rsidRDefault="00EF26B6" w:rsidP="002A0D90">
      <w:pPr>
        <w:spacing w:line="288" w:lineRule="auto"/>
        <w:rPr>
          <w:rFonts w:ascii="Arial" w:eastAsia="Times New Roman" w:hAnsi="Arial" w:cs="Arial"/>
          <w:bCs/>
          <w:sz w:val="20"/>
          <w:szCs w:val="20"/>
        </w:rPr>
      </w:pPr>
    </w:p>
    <w:p w14:paraId="3FC82697" w14:textId="10B2F021"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3</w:t>
      </w:r>
      <w:r w:rsidR="006F2EDE" w:rsidRPr="00CE700B">
        <w:rPr>
          <w:rFonts w:ascii="Arial" w:eastAsia="Times New Roman" w:hAnsi="Arial" w:cs="Arial"/>
          <w:b/>
          <w:sz w:val="20"/>
          <w:szCs w:val="20"/>
        </w:rPr>
        <w:tab/>
      </w:r>
      <w:r w:rsidRPr="00CE700B">
        <w:rPr>
          <w:rFonts w:ascii="Arial" w:eastAsia="Times New Roman" w:hAnsi="Arial" w:cs="Arial"/>
          <w:b/>
          <w:sz w:val="20"/>
          <w:szCs w:val="20"/>
        </w:rPr>
        <w:t>Program</w:t>
      </w:r>
    </w:p>
    <w:p w14:paraId="7C7D40E6" w14:textId="0D95E6E7" w:rsidR="00EF26B6" w:rsidRPr="00302162" w:rsidRDefault="00EF26B6" w:rsidP="002A0D90">
      <w:pPr>
        <w:keepNext/>
        <w:spacing w:after="120" w:line="288" w:lineRule="auto"/>
        <w:rPr>
          <w:rFonts w:ascii="Arial" w:eastAsia="Times New Roman" w:hAnsi="Arial" w:cs="Arial"/>
          <w:bCs/>
          <w:sz w:val="20"/>
          <w:szCs w:val="20"/>
        </w:rPr>
      </w:pPr>
      <w:r w:rsidRPr="00302162">
        <w:rPr>
          <w:rFonts w:ascii="Arial" w:eastAsia="Times New Roman" w:hAnsi="Arial" w:cs="Arial"/>
          <w:bCs/>
          <w:sz w:val="20"/>
          <w:szCs w:val="20"/>
        </w:rPr>
        <w:t>Na koncu točke (d) (ii) podčlena se doda:</w:t>
      </w:r>
    </w:p>
    <w:p w14:paraId="6C2FB3C9" w14:textId="73FFDB39" w:rsidR="00EF26B6" w:rsidRPr="00302162" w:rsidRDefault="006E6E8C" w:rsidP="002A0D90">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w:t>
      </w:r>
      <w:r w:rsidR="00EF26B6" w:rsidRPr="00302162">
        <w:rPr>
          <w:rFonts w:ascii="Arial" w:eastAsia="Times New Roman" w:hAnsi="Arial" w:cs="Arial"/>
          <w:bCs/>
          <w:sz w:val="20"/>
          <w:szCs w:val="20"/>
          <w:lang w:eastAsia="sl-SI"/>
        </w:rPr>
        <w:t xml:space="preserve">Izvajalec del mora </w:t>
      </w:r>
      <w:r w:rsidR="005B327F" w:rsidRPr="00302162">
        <w:rPr>
          <w:rFonts w:ascii="Arial" w:eastAsia="Times New Roman" w:hAnsi="Arial" w:cs="Arial"/>
          <w:bCs/>
          <w:sz w:val="20"/>
          <w:szCs w:val="20"/>
          <w:lang w:eastAsia="sl-SI"/>
        </w:rPr>
        <w:t xml:space="preserve">pred pričetkom izvedbe posameznih del </w:t>
      </w:r>
      <w:r w:rsidR="00EF26B6" w:rsidRPr="00302162">
        <w:rPr>
          <w:rFonts w:ascii="Arial" w:eastAsia="Times New Roman" w:hAnsi="Arial" w:cs="Arial"/>
          <w:bCs/>
          <w:sz w:val="20"/>
          <w:szCs w:val="20"/>
          <w:lang w:eastAsia="sl-SI"/>
        </w:rPr>
        <w:t xml:space="preserve">predati </w:t>
      </w:r>
      <w:r w:rsidRPr="00302162">
        <w:rPr>
          <w:rFonts w:ascii="Arial" w:eastAsia="Times New Roman" w:hAnsi="Arial" w:cs="Arial"/>
          <w:bCs/>
          <w:sz w:val="20"/>
          <w:szCs w:val="20"/>
          <w:lang w:eastAsia="sl-SI"/>
        </w:rPr>
        <w:t xml:space="preserve">podroben </w:t>
      </w:r>
      <w:r w:rsidR="00EF26B6" w:rsidRPr="00302162">
        <w:rPr>
          <w:rFonts w:ascii="Arial" w:eastAsia="Times New Roman" w:hAnsi="Arial" w:cs="Arial"/>
          <w:bCs/>
          <w:sz w:val="20"/>
          <w:szCs w:val="20"/>
          <w:lang w:eastAsia="sl-SI"/>
        </w:rPr>
        <w:t xml:space="preserve">terminski plan iz katerega bo možno razbrati časovno določene posamezne faze del. Istočasno </w:t>
      </w:r>
      <w:r w:rsidRPr="00302162">
        <w:rPr>
          <w:rFonts w:ascii="Arial" w:eastAsia="Times New Roman" w:hAnsi="Arial" w:cs="Arial"/>
          <w:bCs/>
          <w:sz w:val="20"/>
          <w:szCs w:val="20"/>
          <w:lang w:eastAsia="sl-SI"/>
        </w:rPr>
        <w:t>s podrobnim</w:t>
      </w:r>
      <w:r w:rsidR="00EF26B6" w:rsidRPr="00302162">
        <w:rPr>
          <w:rFonts w:ascii="Arial" w:eastAsia="Times New Roman" w:hAnsi="Arial" w:cs="Arial"/>
          <w:bCs/>
          <w:sz w:val="20"/>
          <w:szCs w:val="20"/>
          <w:lang w:eastAsia="sl-SI"/>
        </w:rPr>
        <w:t xml:space="preserve"> terminskim </w:t>
      </w:r>
      <w:r w:rsidRPr="00302162">
        <w:rPr>
          <w:rFonts w:ascii="Arial" w:eastAsia="Times New Roman" w:hAnsi="Arial" w:cs="Arial"/>
          <w:bCs/>
          <w:sz w:val="20"/>
          <w:szCs w:val="20"/>
          <w:lang w:eastAsia="sl-SI"/>
        </w:rPr>
        <w:t xml:space="preserve">planom </w:t>
      </w:r>
      <w:r w:rsidR="00EF26B6" w:rsidRPr="00302162">
        <w:rPr>
          <w:rFonts w:ascii="Arial" w:eastAsia="Times New Roman" w:hAnsi="Arial" w:cs="Arial"/>
          <w:bCs/>
          <w:sz w:val="20"/>
          <w:szCs w:val="20"/>
          <w:lang w:eastAsia="sl-SI"/>
        </w:rPr>
        <w:lastRenderedPageBreak/>
        <w:t xml:space="preserve">bo izvajalec predal inženirju plan opreme in mehanizacije, gradbenega materiala in delovne sile, ki se nanaša na terminski program. Pri izdelavi </w:t>
      </w:r>
      <w:r w:rsidRPr="00302162">
        <w:rPr>
          <w:rFonts w:ascii="Arial" w:eastAsia="Times New Roman" w:hAnsi="Arial" w:cs="Arial"/>
          <w:bCs/>
          <w:sz w:val="20"/>
          <w:szCs w:val="20"/>
          <w:lang w:eastAsia="sl-SI"/>
        </w:rPr>
        <w:t xml:space="preserve">podrobnega </w:t>
      </w:r>
      <w:r w:rsidR="00EF26B6" w:rsidRPr="00302162">
        <w:rPr>
          <w:rFonts w:ascii="Arial" w:eastAsia="Times New Roman" w:hAnsi="Arial" w:cs="Arial"/>
          <w:bCs/>
          <w:sz w:val="20"/>
          <w:szCs w:val="20"/>
          <w:lang w:eastAsia="sl-SI"/>
        </w:rPr>
        <w:t xml:space="preserve">terminskega plana bo izvajalec moral upoštevati </w:t>
      </w:r>
      <w:r w:rsidR="008C41F8" w:rsidRPr="00302162">
        <w:rPr>
          <w:rFonts w:ascii="Arial" w:eastAsia="Times New Roman" w:hAnsi="Arial" w:cs="Arial"/>
          <w:bCs/>
          <w:sz w:val="20"/>
          <w:szCs w:val="20"/>
          <w:lang w:eastAsia="sl-SI"/>
        </w:rPr>
        <w:t>najbolj optimalno zaporedje izvajanja del, ki bo usklajeno z upravljavcem JŽI</w:t>
      </w:r>
      <w:r w:rsidR="00EF26B6" w:rsidRPr="00302162">
        <w:rPr>
          <w:rFonts w:ascii="Arial" w:eastAsia="Times New Roman" w:hAnsi="Arial" w:cs="Arial"/>
          <w:bCs/>
          <w:sz w:val="20"/>
          <w:szCs w:val="20"/>
          <w:lang w:eastAsia="sl-SI"/>
        </w:rPr>
        <w:t xml:space="preserve">. </w:t>
      </w:r>
    </w:p>
    <w:p w14:paraId="7D110626" w14:textId="77777777" w:rsidR="0041209E" w:rsidRPr="00302162" w:rsidRDefault="0041209E" w:rsidP="002A0D90">
      <w:pPr>
        <w:spacing w:line="288" w:lineRule="auto"/>
        <w:rPr>
          <w:rFonts w:ascii="Arial" w:eastAsia="Times New Roman" w:hAnsi="Arial" w:cs="Arial"/>
          <w:sz w:val="20"/>
          <w:szCs w:val="20"/>
        </w:rPr>
      </w:pPr>
    </w:p>
    <w:p w14:paraId="4BFD32CF" w14:textId="27511F4A" w:rsidR="000B5138" w:rsidRPr="00302162" w:rsidRDefault="0041209E" w:rsidP="00D43AF4">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 xml:space="preserve">Nadalje mora izvajalec </w:t>
      </w:r>
      <w:r w:rsidR="005B327F" w:rsidRPr="00302162">
        <w:rPr>
          <w:rFonts w:ascii="Arial" w:eastAsia="Times New Roman" w:hAnsi="Arial" w:cs="Arial"/>
          <w:bCs/>
          <w:sz w:val="20"/>
          <w:szCs w:val="20"/>
          <w:lang w:eastAsia="sl-SI"/>
        </w:rPr>
        <w:t>pred pričetkom izvedbe posameznih del</w:t>
      </w:r>
      <w:r w:rsidRPr="00302162">
        <w:rPr>
          <w:rFonts w:ascii="Arial" w:eastAsia="Times New Roman" w:hAnsi="Arial" w:cs="Arial"/>
          <w:bCs/>
          <w:sz w:val="20"/>
          <w:szCs w:val="20"/>
          <w:lang w:eastAsia="sl-SI"/>
        </w:rPr>
        <w:t xml:space="preserve"> izdelati in naročniku predati v potrditev </w:t>
      </w:r>
      <w:r w:rsidR="004C01C3" w:rsidRPr="00302162">
        <w:rPr>
          <w:rFonts w:ascii="Arial" w:eastAsia="Times New Roman" w:hAnsi="Arial" w:cs="Arial"/>
          <w:bCs/>
          <w:sz w:val="20"/>
          <w:szCs w:val="20"/>
          <w:lang w:eastAsia="sl-SI"/>
        </w:rPr>
        <w:t>T</w:t>
      </w:r>
      <w:r w:rsidRPr="00302162">
        <w:rPr>
          <w:rFonts w:ascii="Arial" w:eastAsia="Times New Roman" w:hAnsi="Arial" w:cs="Arial"/>
          <w:bCs/>
          <w:sz w:val="20"/>
          <w:szCs w:val="20"/>
          <w:lang w:eastAsia="sl-SI"/>
        </w:rPr>
        <w:t xml:space="preserve">ehnološki elaborat </w:t>
      </w:r>
      <w:r w:rsidR="000B5138" w:rsidRPr="00302162">
        <w:rPr>
          <w:rFonts w:ascii="Arial" w:eastAsia="Times New Roman" w:hAnsi="Arial" w:cs="Arial"/>
          <w:bCs/>
          <w:sz w:val="20"/>
          <w:szCs w:val="20"/>
          <w:lang w:eastAsia="sl-SI"/>
        </w:rPr>
        <w:t>izvedbe del.</w:t>
      </w:r>
    </w:p>
    <w:p w14:paraId="65EDB25A" w14:textId="77777777" w:rsidR="000B5138" w:rsidRPr="00302162"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302162" w:rsidRDefault="00AE4F6C" w:rsidP="00AE4F6C">
      <w:pPr>
        <w:spacing w:after="120" w:line="288" w:lineRule="auto"/>
        <w:ind w:right="62"/>
        <w:rPr>
          <w:rFonts w:ascii="Arial" w:eastAsia="Times New Roman" w:hAnsi="Arial" w:cs="Arial"/>
          <w:bCs/>
          <w:sz w:val="20"/>
          <w:szCs w:val="20"/>
          <w:lang w:eastAsia="sl-SI"/>
        </w:rPr>
      </w:pPr>
      <w:r w:rsidRPr="00482C4C">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302162" w:rsidRDefault="00AE4F6C" w:rsidP="002A0D90">
      <w:pPr>
        <w:tabs>
          <w:tab w:val="right" w:leader="dot" w:pos="9354"/>
        </w:tabs>
        <w:spacing w:line="288" w:lineRule="auto"/>
        <w:ind w:right="-2"/>
        <w:rPr>
          <w:rFonts w:ascii="Arial" w:eastAsia="Times New Roman" w:hAnsi="Arial" w:cs="Arial"/>
          <w:bCs/>
          <w:sz w:val="20"/>
          <w:szCs w:val="20"/>
          <w:lang w:eastAsia="sl-SI"/>
        </w:rPr>
      </w:pPr>
      <w:r w:rsidRPr="00302162">
        <w:rPr>
          <w:rFonts w:ascii="Arial" w:eastAsia="Times New Roman" w:hAnsi="Arial" w:cs="Arial"/>
          <w:bCs/>
          <w:sz w:val="20"/>
          <w:szCs w:val="20"/>
          <w:lang w:eastAsia="sl-SI"/>
        </w:rPr>
        <w:t xml:space="preserve">Izvajalec del brez potrjenega TE del ne sme pričeti z deli. </w:t>
      </w:r>
    </w:p>
    <w:p w14:paraId="54B8D484" w14:textId="77777777" w:rsidR="00AE4F6C" w:rsidRPr="00302162"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76FD5657" w14:textId="057F6E46" w:rsidR="00B746DE" w:rsidRPr="005421B1" w:rsidRDefault="00B746DE" w:rsidP="00B746DE">
      <w:pPr>
        <w:tabs>
          <w:tab w:val="left" w:pos="420"/>
          <w:tab w:val="left" w:pos="567"/>
        </w:tabs>
        <w:spacing w:after="120"/>
        <w:rPr>
          <w:rFonts w:ascii="Arial" w:hAnsi="Arial"/>
          <w:sz w:val="20"/>
        </w:rPr>
      </w:pPr>
      <w:r w:rsidRPr="00482C4C">
        <w:rPr>
          <w:rFonts w:ascii="Arial" w:hAnsi="Arial"/>
          <w:sz w:val="20"/>
        </w:rPr>
        <w:t xml:space="preserve">Nadalje mora izvajalec v roku 28 dni po prejemu sklenjene </w:t>
      </w:r>
      <w:r w:rsidRPr="00482C4C">
        <w:rPr>
          <w:rFonts w:ascii="Arial" w:eastAsia="Times New Roman" w:hAnsi="Arial" w:cs="Arial"/>
          <w:bCs/>
          <w:sz w:val="20"/>
          <w:szCs w:val="20"/>
          <w:lang w:eastAsia="sl-SI"/>
        </w:rPr>
        <w:t>pogodbe</w:t>
      </w:r>
      <w:r w:rsidRPr="00482C4C">
        <w:rPr>
          <w:rFonts w:ascii="Arial" w:hAnsi="Arial"/>
          <w:sz w:val="20"/>
        </w:rPr>
        <w:t xml:space="preserve"> predložiti podatke o kalkulativnih elementih, pripravljene na podlagi prilog »C«,</w:t>
      </w:r>
      <w:r w:rsidR="0010149B" w:rsidRPr="00482C4C">
        <w:rPr>
          <w:rFonts w:ascii="Arial" w:hAnsi="Arial"/>
          <w:sz w:val="20"/>
        </w:rPr>
        <w:t xml:space="preserve"> »C1«, </w:t>
      </w:r>
      <w:r w:rsidRPr="00482C4C">
        <w:rPr>
          <w:rFonts w:ascii="Arial" w:hAnsi="Arial"/>
          <w:sz w:val="20"/>
        </w:rPr>
        <w:t xml:space="preserve"> »D« in »D1«, kot so podane v </w:t>
      </w:r>
      <w:r w:rsidR="007A4337" w:rsidRPr="00482C4C">
        <w:rPr>
          <w:rFonts w:ascii="Arial" w:hAnsi="Arial"/>
          <w:color w:val="000000"/>
          <w:sz w:val="20"/>
        </w:rPr>
        <w:t>P</w:t>
      </w:r>
      <w:r w:rsidR="0010149B" w:rsidRPr="00482C4C">
        <w:rPr>
          <w:rFonts w:ascii="Arial" w:hAnsi="Arial"/>
          <w:color w:val="000000"/>
          <w:sz w:val="20"/>
        </w:rPr>
        <w:t>osebnih tehničnih pogojih</w:t>
      </w:r>
      <w:r w:rsidRPr="00482C4C">
        <w:rPr>
          <w:rFonts w:ascii="Arial" w:hAnsi="Arial"/>
          <w:sz w:val="20"/>
        </w:rPr>
        <w:t xml:space="preserve">. Nadalje mora </w:t>
      </w:r>
      <w:r w:rsidR="00734D16" w:rsidRPr="00482C4C">
        <w:rPr>
          <w:rFonts w:ascii="Arial" w:eastAsia="Times New Roman" w:hAnsi="Arial" w:cs="Arial"/>
          <w:bCs/>
          <w:sz w:val="20"/>
          <w:szCs w:val="20"/>
          <w:lang w:eastAsia="sl-SI"/>
        </w:rPr>
        <w:t>v roku 28 dni po prejemu sklenjene pogodbe</w:t>
      </w:r>
      <w:r w:rsidRPr="00482C4C">
        <w:rPr>
          <w:rFonts w:ascii="Arial" w:hAnsi="Arial" w:cs="Arial"/>
          <w:sz w:val="20"/>
          <w:szCs w:val="20"/>
        </w:rPr>
        <w:t xml:space="preserve"> </w:t>
      </w:r>
      <w:r w:rsidRPr="00482C4C">
        <w:rPr>
          <w:rFonts w:ascii="Arial" w:hAnsi="Arial"/>
          <w:sz w:val="20"/>
        </w:rPr>
        <w:t>predložiti analize enotnih cen</w:t>
      </w:r>
      <w:r w:rsidR="00BB638D" w:rsidRPr="00482C4C">
        <w:rPr>
          <w:rFonts w:ascii="Arial" w:hAnsi="Arial"/>
          <w:sz w:val="20"/>
        </w:rPr>
        <w:t xml:space="preserve"> </w:t>
      </w:r>
      <w:r w:rsidRPr="00482C4C">
        <w:rPr>
          <w:rFonts w:ascii="Arial" w:hAnsi="Arial"/>
          <w:sz w:val="20"/>
        </w:rPr>
        <w:t>za naslednje predračunske postavke:</w:t>
      </w:r>
    </w:p>
    <w:p w14:paraId="413AB68B" w14:textId="77777777" w:rsidR="001E0647" w:rsidRPr="00B41FEC" w:rsidRDefault="001E0647" w:rsidP="00B746DE">
      <w:pPr>
        <w:tabs>
          <w:tab w:val="left" w:pos="420"/>
          <w:tab w:val="left" w:pos="567"/>
        </w:tabs>
        <w:spacing w:after="120"/>
        <w:rPr>
          <w:rFonts w:ascii="Arial" w:hAnsi="Arial" w:cs="Arial"/>
          <w:bCs/>
          <w:sz w:val="20"/>
          <w:szCs w:val="20"/>
          <w:highlight w:val="yellow"/>
        </w:rPr>
      </w:pPr>
    </w:p>
    <w:tbl>
      <w:tblPr>
        <w:tblW w:w="0" w:type="auto"/>
        <w:tblCellMar>
          <w:left w:w="70" w:type="dxa"/>
          <w:right w:w="70" w:type="dxa"/>
        </w:tblCellMar>
        <w:tblLook w:val="04A0" w:firstRow="1" w:lastRow="0" w:firstColumn="1" w:lastColumn="0" w:noHBand="0" w:noVBand="1"/>
      </w:tblPr>
      <w:tblGrid>
        <w:gridCol w:w="1271"/>
        <w:gridCol w:w="5482"/>
        <w:gridCol w:w="755"/>
        <w:gridCol w:w="1552"/>
      </w:tblGrid>
      <w:tr w:rsidR="004F47EF" w:rsidRPr="004F47EF" w14:paraId="0E04AEAF" w14:textId="77777777" w:rsidTr="004F47EF">
        <w:trPr>
          <w:trHeight w:val="828"/>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9B590" w14:textId="77777777" w:rsidR="004F47EF" w:rsidRPr="004F47EF" w:rsidRDefault="004F47EF" w:rsidP="004F47EF">
            <w:pPr>
              <w:jc w:val="center"/>
              <w:rPr>
                <w:rFonts w:ascii="Arial" w:eastAsia="Times New Roman" w:hAnsi="Arial" w:cs="Arial"/>
                <w:b/>
                <w:bCs/>
                <w:lang w:eastAsia="sl-SI"/>
              </w:rPr>
            </w:pPr>
            <w:r w:rsidRPr="004F47EF">
              <w:rPr>
                <w:rFonts w:ascii="Arial" w:eastAsia="Times New Roman" w:hAnsi="Arial" w:cs="Arial"/>
                <w:b/>
                <w:bCs/>
                <w:lang w:eastAsia="sl-SI"/>
              </w:rPr>
              <w:t>Zaporedna številka</w:t>
            </w:r>
          </w:p>
        </w:tc>
        <w:tc>
          <w:tcPr>
            <w:tcW w:w="5482" w:type="dxa"/>
            <w:tcBorders>
              <w:top w:val="single" w:sz="4" w:space="0" w:color="auto"/>
              <w:left w:val="nil"/>
              <w:bottom w:val="single" w:sz="4" w:space="0" w:color="auto"/>
              <w:right w:val="single" w:sz="4" w:space="0" w:color="auto"/>
            </w:tcBorders>
            <w:shd w:val="clear" w:color="auto" w:fill="auto"/>
            <w:vAlign w:val="center"/>
            <w:hideMark/>
          </w:tcPr>
          <w:p w14:paraId="6797173F" w14:textId="77777777" w:rsidR="004F47EF" w:rsidRPr="004F47EF" w:rsidRDefault="004F47EF" w:rsidP="004F47EF">
            <w:pPr>
              <w:jc w:val="center"/>
              <w:rPr>
                <w:rFonts w:ascii="Arial" w:eastAsia="Times New Roman" w:hAnsi="Arial" w:cs="Arial"/>
                <w:b/>
                <w:bCs/>
                <w:color w:val="000000"/>
                <w:lang w:eastAsia="sl-SI"/>
              </w:rPr>
            </w:pPr>
            <w:r w:rsidRPr="004F47EF">
              <w:rPr>
                <w:rFonts w:ascii="Arial" w:eastAsia="Times New Roman" w:hAnsi="Arial" w:cs="Arial"/>
                <w:b/>
                <w:bCs/>
                <w:color w:val="000000"/>
                <w:lang w:eastAsia="sl-SI"/>
              </w:rPr>
              <w:t>Opis postavke</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2A63C619" w14:textId="77777777" w:rsidR="004F47EF" w:rsidRPr="004F47EF" w:rsidRDefault="004F47EF" w:rsidP="004F47EF">
            <w:pPr>
              <w:jc w:val="center"/>
              <w:rPr>
                <w:rFonts w:ascii="Arial" w:eastAsia="Times New Roman" w:hAnsi="Arial" w:cs="Arial"/>
                <w:b/>
                <w:bCs/>
                <w:color w:val="000000"/>
                <w:lang w:eastAsia="sl-SI"/>
              </w:rPr>
            </w:pPr>
            <w:r w:rsidRPr="004F47EF">
              <w:rPr>
                <w:rFonts w:ascii="Arial" w:eastAsia="Times New Roman" w:hAnsi="Arial" w:cs="Arial"/>
                <w:b/>
                <w:bCs/>
                <w:color w:val="000000"/>
                <w:lang w:eastAsia="sl-SI"/>
              </w:rPr>
              <w:t>Enota mere</w:t>
            </w:r>
          </w:p>
        </w:tc>
        <w:tc>
          <w:tcPr>
            <w:tcW w:w="1552" w:type="dxa"/>
            <w:tcBorders>
              <w:top w:val="single" w:sz="4" w:space="0" w:color="auto"/>
              <w:left w:val="nil"/>
              <w:bottom w:val="single" w:sz="4" w:space="0" w:color="auto"/>
              <w:right w:val="single" w:sz="4" w:space="0" w:color="auto"/>
            </w:tcBorders>
            <w:shd w:val="clear" w:color="auto" w:fill="auto"/>
            <w:vAlign w:val="center"/>
            <w:hideMark/>
          </w:tcPr>
          <w:p w14:paraId="50B36A5F" w14:textId="77777777" w:rsidR="004F47EF" w:rsidRPr="004F47EF" w:rsidRDefault="004F47EF" w:rsidP="004F47EF">
            <w:pPr>
              <w:jc w:val="center"/>
              <w:rPr>
                <w:rFonts w:ascii="Arial" w:eastAsia="Times New Roman" w:hAnsi="Arial" w:cs="Arial"/>
                <w:b/>
                <w:bCs/>
                <w:color w:val="000000"/>
                <w:lang w:eastAsia="sl-SI"/>
              </w:rPr>
            </w:pPr>
            <w:r w:rsidRPr="004F47EF">
              <w:rPr>
                <w:rFonts w:ascii="Arial" w:eastAsia="Times New Roman" w:hAnsi="Arial" w:cs="Arial"/>
                <w:b/>
                <w:bCs/>
                <w:color w:val="000000"/>
                <w:lang w:eastAsia="sl-SI"/>
              </w:rPr>
              <w:t>Oznaka postavke v ponudbenem predračunu</w:t>
            </w:r>
          </w:p>
        </w:tc>
      </w:tr>
      <w:tr w:rsidR="004F47EF" w:rsidRPr="004F47EF" w14:paraId="65B4FA71" w14:textId="77777777" w:rsidTr="004F47EF">
        <w:trPr>
          <w:trHeight w:val="3036"/>
        </w:trPr>
        <w:tc>
          <w:tcPr>
            <w:tcW w:w="1271" w:type="dxa"/>
            <w:tcBorders>
              <w:top w:val="nil"/>
              <w:left w:val="single" w:sz="4" w:space="0" w:color="auto"/>
              <w:bottom w:val="single" w:sz="4" w:space="0" w:color="auto"/>
              <w:right w:val="single" w:sz="4" w:space="0" w:color="auto"/>
            </w:tcBorders>
            <w:shd w:val="clear" w:color="auto" w:fill="auto"/>
            <w:noWrap/>
            <w:hideMark/>
          </w:tcPr>
          <w:p w14:paraId="64AE1FD3"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1</w:t>
            </w:r>
          </w:p>
        </w:tc>
        <w:tc>
          <w:tcPr>
            <w:tcW w:w="5482" w:type="dxa"/>
            <w:tcBorders>
              <w:top w:val="nil"/>
              <w:left w:val="nil"/>
              <w:bottom w:val="single" w:sz="4" w:space="0" w:color="auto"/>
              <w:right w:val="single" w:sz="4" w:space="0" w:color="auto"/>
            </w:tcBorders>
            <w:shd w:val="clear" w:color="auto" w:fill="auto"/>
            <w:hideMark/>
          </w:tcPr>
          <w:p w14:paraId="0707E0F6"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Dobava in kompletno polaganje novega tira  60E1, na  novih lesenih pragih dolžine 2,60m, novi tirni gredi deb.min. 30 cm pod pragom, z elastično  pritrditvijo. Kompletno z vsemi regulacijami in podbijanjem.  Ves material je nov. Tirnice R350HT</w:t>
            </w:r>
            <w:r w:rsidRPr="004F47EF">
              <w:rPr>
                <w:rFonts w:ascii="Arial" w:eastAsia="Times New Roman" w:hAnsi="Arial" w:cs="Arial"/>
                <w:lang w:eastAsia="sl-SI"/>
              </w:rPr>
              <w:br/>
              <w:t xml:space="preserve">Material: </w:t>
            </w:r>
            <w:r w:rsidRPr="004F47EF">
              <w:rPr>
                <w:rFonts w:ascii="Arial" w:eastAsia="Times New Roman" w:hAnsi="Arial" w:cs="Arial"/>
                <w:lang w:eastAsia="sl-SI"/>
              </w:rPr>
              <w:br/>
              <w:t>- tirnice 350HT                           1.798,00 m1</w:t>
            </w:r>
            <w:r w:rsidRPr="004F47EF">
              <w:rPr>
                <w:rFonts w:ascii="Arial" w:eastAsia="Times New Roman" w:hAnsi="Arial" w:cs="Arial"/>
                <w:lang w:eastAsia="sl-SI"/>
              </w:rPr>
              <w:br/>
              <w:t>- leseni prag                              1.499,00 kos</w:t>
            </w:r>
            <w:r w:rsidRPr="004F47EF">
              <w:rPr>
                <w:rFonts w:ascii="Arial" w:eastAsia="Times New Roman" w:hAnsi="Arial" w:cs="Arial"/>
                <w:lang w:eastAsia="sl-SI"/>
              </w:rPr>
              <w:br/>
              <w:t>- pritrdilni material (kpl/prag)        2.998,00 kos</w:t>
            </w:r>
            <w:r w:rsidRPr="004F47EF">
              <w:rPr>
                <w:rFonts w:ascii="Arial" w:eastAsia="Times New Roman" w:hAnsi="Arial" w:cs="Arial"/>
                <w:lang w:eastAsia="sl-SI"/>
              </w:rPr>
              <w:br/>
              <w:t>- tirna greda iz tolčenca              2.427,30 m3</w:t>
            </w:r>
            <w:r w:rsidRPr="004F47EF">
              <w:rPr>
                <w:rFonts w:ascii="Arial" w:eastAsia="Times New Roman" w:hAnsi="Arial" w:cs="Arial"/>
                <w:lang w:eastAsia="sl-SI"/>
              </w:rPr>
              <w:br/>
              <w:t xml:space="preserve">Delo: </w:t>
            </w:r>
            <w:r w:rsidRPr="004F47EF">
              <w:rPr>
                <w:rFonts w:ascii="Arial" w:eastAsia="Times New Roman" w:hAnsi="Arial" w:cs="Arial"/>
                <w:lang w:eastAsia="sl-SI"/>
              </w:rPr>
              <w:br/>
              <w:t>Kompletna izdelava tira               899,00 m1</w:t>
            </w:r>
          </w:p>
        </w:tc>
        <w:tc>
          <w:tcPr>
            <w:tcW w:w="755" w:type="dxa"/>
            <w:tcBorders>
              <w:top w:val="nil"/>
              <w:left w:val="nil"/>
              <w:bottom w:val="single" w:sz="4" w:space="0" w:color="auto"/>
              <w:right w:val="single" w:sz="4" w:space="0" w:color="auto"/>
            </w:tcBorders>
            <w:shd w:val="clear" w:color="auto" w:fill="auto"/>
            <w:hideMark/>
          </w:tcPr>
          <w:p w14:paraId="544DE1C8"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m1</w:t>
            </w:r>
          </w:p>
        </w:tc>
        <w:tc>
          <w:tcPr>
            <w:tcW w:w="1552" w:type="dxa"/>
            <w:tcBorders>
              <w:top w:val="nil"/>
              <w:left w:val="nil"/>
              <w:bottom w:val="single" w:sz="4" w:space="0" w:color="auto"/>
              <w:right w:val="single" w:sz="4" w:space="0" w:color="auto"/>
            </w:tcBorders>
            <w:shd w:val="clear" w:color="auto" w:fill="auto"/>
            <w:noWrap/>
            <w:hideMark/>
          </w:tcPr>
          <w:p w14:paraId="4ADB9A22"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0.2.1.B7</w:t>
            </w:r>
          </w:p>
        </w:tc>
      </w:tr>
      <w:tr w:rsidR="004F47EF" w:rsidRPr="004F47EF" w14:paraId="42E5A55D"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6AF8B70F"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w:t>
            </w:r>
          </w:p>
        </w:tc>
        <w:tc>
          <w:tcPr>
            <w:tcW w:w="5482" w:type="dxa"/>
            <w:tcBorders>
              <w:top w:val="nil"/>
              <w:left w:val="nil"/>
              <w:bottom w:val="single" w:sz="4" w:space="0" w:color="auto"/>
              <w:right w:val="single" w:sz="4" w:space="0" w:color="auto"/>
            </w:tcBorders>
            <w:shd w:val="clear" w:color="auto" w:fill="auto"/>
            <w:hideMark/>
          </w:tcPr>
          <w:p w14:paraId="6293BDDF"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Zakoličba posameznih komunalnih vodov, nadzor pri izvajanju gradbenih del na območju križanja in zaščita komunalnih vodov, obračun po fakturi specializiranega izvajalca</w:t>
            </w:r>
          </w:p>
        </w:tc>
        <w:tc>
          <w:tcPr>
            <w:tcW w:w="755" w:type="dxa"/>
            <w:tcBorders>
              <w:top w:val="nil"/>
              <w:left w:val="nil"/>
              <w:bottom w:val="single" w:sz="4" w:space="0" w:color="auto"/>
              <w:right w:val="single" w:sz="4" w:space="0" w:color="auto"/>
            </w:tcBorders>
            <w:shd w:val="clear" w:color="auto" w:fill="auto"/>
            <w:hideMark/>
          </w:tcPr>
          <w:p w14:paraId="58E804ED"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kpl</w:t>
            </w:r>
          </w:p>
        </w:tc>
        <w:tc>
          <w:tcPr>
            <w:tcW w:w="1552" w:type="dxa"/>
            <w:tcBorders>
              <w:top w:val="nil"/>
              <w:left w:val="nil"/>
              <w:bottom w:val="single" w:sz="4" w:space="0" w:color="auto"/>
              <w:right w:val="single" w:sz="4" w:space="0" w:color="auto"/>
            </w:tcBorders>
            <w:shd w:val="clear" w:color="auto" w:fill="auto"/>
            <w:noWrap/>
            <w:hideMark/>
          </w:tcPr>
          <w:p w14:paraId="5811EE09"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0.2.1.A7</w:t>
            </w:r>
          </w:p>
        </w:tc>
      </w:tr>
      <w:tr w:rsidR="004F47EF" w:rsidRPr="004F47EF" w14:paraId="4B7F6C7F" w14:textId="77777777" w:rsidTr="004F47EF">
        <w:trPr>
          <w:trHeight w:val="1380"/>
        </w:trPr>
        <w:tc>
          <w:tcPr>
            <w:tcW w:w="1271" w:type="dxa"/>
            <w:tcBorders>
              <w:top w:val="nil"/>
              <w:left w:val="single" w:sz="4" w:space="0" w:color="auto"/>
              <w:bottom w:val="single" w:sz="4" w:space="0" w:color="auto"/>
              <w:right w:val="single" w:sz="4" w:space="0" w:color="auto"/>
            </w:tcBorders>
            <w:shd w:val="clear" w:color="auto" w:fill="auto"/>
            <w:noWrap/>
            <w:hideMark/>
          </w:tcPr>
          <w:p w14:paraId="7F05AF4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w:t>
            </w:r>
          </w:p>
        </w:tc>
        <w:tc>
          <w:tcPr>
            <w:tcW w:w="5482" w:type="dxa"/>
            <w:tcBorders>
              <w:top w:val="nil"/>
              <w:left w:val="nil"/>
              <w:bottom w:val="single" w:sz="4" w:space="0" w:color="auto"/>
              <w:right w:val="single" w:sz="4" w:space="0" w:color="auto"/>
            </w:tcBorders>
            <w:shd w:val="clear" w:color="auto" w:fill="auto"/>
            <w:hideMark/>
          </w:tcPr>
          <w:p w14:paraId="18235154"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 xml:space="preserve">Dobava in kompletno polaganje novih kretnic 60E1 vključno s kretniškimi zvezami do 10,0m, na novi tirni gredi deb.min.30cm pod pragom, na lesenih pragovih z elastično pritrditvijo. Kompletno z vsemi regulacijami in podbijanjem. </w:t>
            </w:r>
            <w:r w:rsidRPr="004F47EF">
              <w:rPr>
                <w:rFonts w:ascii="Arial" w:eastAsia="Times New Roman" w:hAnsi="Arial" w:cs="Arial"/>
                <w:lang w:eastAsia="sl-SI"/>
              </w:rPr>
              <w:br/>
              <w:t>60E1 - 500 - 1:14 - kretnice št.: 2,3,7</w:t>
            </w:r>
          </w:p>
        </w:tc>
        <w:tc>
          <w:tcPr>
            <w:tcW w:w="755" w:type="dxa"/>
            <w:tcBorders>
              <w:top w:val="nil"/>
              <w:left w:val="nil"/>
              <w:bottom w:val="single" w:sz="4" w:space="0" w:color="auto"/>
              <w:right w:val="single" w:sz="4" w:space="0" w:color="auto"/>
            </w:tcBorders>
            <w:shd w:val="clear" w:color="auto" w:fill="auto"/>
            <w:hideMark/>
          </w:tcPr>
          <w:p w14:paraId="1DF3BF1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2AF671FB"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0.2.1.B5</w:t>
            </w:r>
          </w:p>
        </w:tc>
      </w:tr>
      <w:tr w:rsidR="004F47EF" w:rsidRPr="004F47EF" w14:paraId="4A49EFFA" w14:textId="77777777" w:rsidTr="004F47EF">
        <w:trPr>
          <w:trHeight w:val="1104"/>
        </w:trPr>
        <w:tc>
          <w:tcPr>
            <w:tcW w:w="1271" w:type="dxa"/>
            <w:tcBorders>
              <w:top w:val="nil"/>
              <w:left w:val="single" w:sz="4" w:space="0" w:color="auto"/>
              <w:bottom w:val="single" w:sz="4" w:space="0" w:color="auto"/>
              <w:right w:val="single" w:sz="4" w:space="0" w:color="auto"/>
            </w:tcBorders>
            <w:shd w:val="clear" w:color="auto" w:fill="auto"/>
            <w:noWrap/>
            <w:hideMark/>
          </w:tcPr>
          <w:p w14:paraId="7272147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w:t>
            </w:r>
          </w:p>
        </w:tc>
        <w:tc>
          <w:tcPr>
            <w:tcW w:w="5482" w:type="dxa"/>
            <w:tcBorders>
              <w:top w:val="nil"/>
              <w:left w:val="nil"/>
              <w:bottom w:val="single" w:sz="4" w:space="0" w:color="auto"/>
              <w:right w:val="single" w:sz="4" w:space="0" w:color="auto"/>
            </w:tcBorders>
            <w:shd w:val="clear" w:color="auto" w:fill="auto"/>
            <w:hideMark/>
          </w:tcPr>
          <w:p w14:paraId="1D87C1EB"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Kompletna odstranitev tir 49E1 in 60E1 na lesenih pragih z nakladanjem tirnic, pragov in d.t.m. na vagone ter odvozom demontiranega materiala na razdaljo do 100km. Vključno s stroški za uničenje trohnin.</w:t>
            </w:r>
          </w:p>
        </w:tc>
        <w:tc>
          <w:tcPr>
            <w:tcW w:w="755" w:type="dxa"/>
            <w:tcBorders>
              <w:top w:val="nil"/>
              <w:left w:val="nil"/>
              <w:bottom w:val="single" w:sz="4" w:space="0" w:color="auto"/>
              <w:right w:val="single" w:sz="4" w:space="0" w:color="auto"/>
            </w:tcBorders>
            <w:shd w:val="clear" w:color="auto" w:fill="auto"/>
            <w:hideMark/>
          </w:tcPr>
          <w:p w14:paraId="7C27201F"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m1</w:t>
            </w:r>
          </w:p>
        </w:tc>
        <w:tc>
          <w:tcPr>
            <w:tcW w:w="1552" w:type="dxa"/>
            <w:tcBorders>
              <w:top w:val="nil"/>
              <w:left w:val="nil"/>
              <w:bottom w:val="single" w:sz="4" w:space="0" w:color="auto"/>
              <w:right w:val="single" w:sz="4" w:space="0" w:color="auto"/>
            </w:tcBorders>
            <w:shd w:val="clear" w:color="auto" w:fill="auto"/>
            <w:noWrap/>
            <w:hideMark/>
          </w:tcPr>
          <w:p w14:paraId="0408379B"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0.2.1.B3</w:t>
            </w:r>
          </w:p>
        </w:tc>
      </w:tr>
      <w:tr w:rsidR="004F47EF" w:rsidRPr="004F47EF" w14:paraId="52B32A1B" w14:textId="77777777" w:rsidTr="004F47EF">
        <w:trPr>
          <w:trHeight w:val="1104"/>
        </w:trPr>
        <w:tc>
          <w:tcPr>
            <w:tcW w:w="1271" w:type="dxa"/>
            <w:tcBorders>
              <w:top w:val="nil"/>
              <w:left w:val="single" w:sz="4" w:space="0" w:color="auto"/>
              <w:bottom w:val="single" w:sz="4" w:space="0" w:color="auto"/>
              <w:right w:val="single" w:sz="4" w:space="0" w:color="auto"/>
            </w:tcBorders>
            <w:shd w:val="clear" w:color="auto" w:fill="auto"/>
            <w:noWrap/>
            <w:hideMark/>
          </w:tcPr>
          <w:p w14:paraId="11882C47"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w:t>
            </w:r>
          </w:p>
        </w:tc>
        <w:tc>
          <w:tcPr>
            <w:tcW w:w="5482" w:type="dxa"/>
            <w:tcBorders>
              <w:top w:val="nil"/>
              <w:left w:val="nil"/>
              <w:bottom w:val="single" w:sz="4" w:space="0" w:color="auto"/>
              <w:right w:val="single" w:sz="4" w:space="0" w:color="auto"/>
            </w:tcBorders>
            <w:shd w:val="clear" w:color="auto" w:fill="auto"/>
            <w:hideMark/>
          </w:tcPr>
          <w:p w14:paraId="30176D32"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nevezane nosilne plasti (NNP) - tampon iz prodnih ali drobljenih kamnitih materialov zrnavosti 0/31 v deb.30cm; material mora biti čist kamniti agregat; dobava s prevozom, vgrajevanje, planiranje, razgrinjanje in utrditev do predpisane zbitosti</w:t>
            </w:r>
          </w:p>
        </w:tc>
        <w:tc>
          <w:tcPr>
            <w:tcW w:w="755" w:type="dxa"/>
            <w:tcBorders>
              <w:top w:val="nil"/>
              <w:left w:val="nil"/>
              <w:bottom w:val="single" w:sz="4" w:space="0" w:color="auto"/>
              <w:right w:val="single" w:sz="4" w:space="0" w:color="auto"/>
            </w:tcBorders>
            <w:shd w:val="clear" w:color="auto" w:fill="auto"/>
            <w:noWrap/>
            <w:hideMark/>
          </w:tcPr>
          <w:p w14:paraId="0DC4E2FF"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m3</w:t>
            </w:r>
          </w:p>
        </w:tc>
        <w:tc>
          <w:tcPr>
            <w:tcW w:w="1552" w:type="dxa"/>
            <w:tcBorders>
              <w:top w:val="nil"/>
              <w:left w:val="nil"/>
              <w:bottom w:val="single" w:sz="4" w:space="0" w:color="auto"/>
              <w:right w:val="single" w:sz="4" w:space="0" w:color="auto"/>
            </w:tcBorders>
            <w:shd w:val="clear" w:color="auto" w:fill="auto"/>
            <w:noWrap/>
            <w:hideMark/>
          </w:tcPr>
          <w:p w14:paraId="5544FD38"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0.2.2.C8</w:t>
            </w:r>
          </w:p>
        </w:tc>
      </w:tr>
      <w:tr w:rsidR="004F47EF" w:rsidRPr="004F47EF" w14:paraId="1686D0BE"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3E6322B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lastRenderedPageBreak/>
              <w:t>6</w:t>
            </w:r>
          </w:p>
        </w:tc>
        <w:tc>
          <w:tcPr>
            <w:tcW w:w="5482" w:type="dxa"/>
            <w:tcBorders>
              <w:top w:val="nil"/>
              <w:left w:val="nil"/>
              <w:bottom w:val="single" w:sz="4" w:space="0" w:color="auto"/>
              <w:right w:val="single" w:sz="4" w:space="0" w:color="auto"/>
            </w:tcBorders>
            <w:shd w:val="clear" w:color="auto" w:fill="auto"/>
            <w:hideMark/>
          </w:tcPr>
          <w:p w14:paraId="7C372582"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Rušenje in odstranitev obst.perona; utrditev v asfaltu; odvoz materiala v stalno deponijo</w:t>
            </w:r>
            <w:r w:rsidRPr="004F47EF">
              <w:rPr>
                <w:rFonts w:ascii="Arial" w:eastAsia="Times New Roman" w:hAnsi="Arial" w:cs="Arial"/>
                <w:lang w:eastAsia="sl-SI"/>
              </w:rPr>
              <w:br/>
              <w:t>peronski "L" element; vključno arm.bet.klančine</w:t>
            </w:r>
          </w:p>
        </w:tc>
        <w:tc>
          <w:tcPr>
            <w:tcW w:w="755" w:type="dxa"/>
            <w:tcBorders>
              <w:top w:val="nil"/>
              <w:left w:val="nil"/>
              <w:bottom w:val="single" w:sz="4" w:space="0" w:color="auto"/>
              <w:right w:val="single" w:sz="4" w:space="0" w:color="auto"/>
            </w:tcBorders>
            <w:shd w:val="clear" w:color="auto" w:fill="auto"/>
            <w:noWrap/>
            <w:hideMark/>
          </w:tcPr>
          <w:p w14:paraId="6AA6EF6C"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m1</w:t>
            </w:r>
          </w:p>
        </w:tc>
        <w:tc>
          <w:tcPr>
            <w:tcW w:w="1552" w:type="dxa"/>
            <w:tcBorders>
              <w:top w:val="nil"/>
              <w:left w:val="nil"/>
              <w:bottom w:val="single" w:sz="4" w:space="0" w:color="auto"/>
              <w:right w:val="single" w:sz="4" w:space="0" w:color="auto"/>
            </w:tcBorders>
            <w:shd w:val="clear" w:color="auto" w:fill="auto"/>
            <w:noWrap/>
            <w:hideMark/>
          </w:tcPr>
          <w:p w14:paraId="213C0489"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0.2.2.E2</w:t>
            </w:r>
          </w:p>
        </w:tc>
      </w:tr>
      <w:tr w:rsidR="004F47EF" w:rsidRPr="004F47EF" w14:paraId="27222961" w14:textId="77777777" w:rsidTr="004F47EF">
        <w:trPr>
          <w:trHeight w:val="288"/>
        </w:trPr>
        <w:tc>
          <w:tcPr>
            <w:tcW w:w="1271" w:type="dxa"/>
            <w:tcBorders>
              <w:top w:val="nil"/>
              <w:left w:val="single" w:sz="4" w:space="0" w:color="auto"/>
              <w:bottom w:val="single" w:sz="4" w:space="0" w:color="auto"/>
              <w:right w:val="single" w:sz="4" w:space="0" w:color="auto"/>
            </w:tcBorders>
            <w:shd w:val="clear" w:color="auto" w:fill="auto"/>
            <w:noWrap/>
            <w:hideMark/>
          </w:tcPr>
          <w:p w14:paraId="4D02BBC0"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w:t>
            </w:r>
          </w:p>
        </w:tc>
        <w:tc>
          <w:tcPr>
            <w:tcW w:w="5482" w:type="dxa"/>
            <w:tcBorders>
              <w:top w:val="nil"/>
              <w:left w:val="nil"/>
              <w:bottom w:val="single" w:sz="4" w:space="0" w:color="auto"/>
              <w:right w:val="single" w:sz="4" w:space="0" w:color="auto"/>
            </w:tcBorders>
            <w:shd w:val="clear" w:color="auto" w:fill="auto"/>
            <w:hideMark/>
          </w:tcPr>
          <w:p w14:paraId="7CE98D76"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Betonske ločnice; dobava in vgraditev</w:t>
            </w:r>
          </w:p>
        </w:tc>
        <w:tc>
          <w:tcPr>
            <w:tcW w:w="755" w:type="dxa"/>
            <w:tcBorders>
              <w:top w:val="nil"/>
              <w:left w:val="nil"/>
              <w:bottom w:val="single" w:sz="4" w:space="0" w:color="auto"/>
              <w:right w:val="single" w:sz="4" w:space="0" w:color="auto"/>
            </w:tcBorders>
            <w:shd w:val="clear" w:color="auto" w:fill="auto"/>
            <w:noWrap/>
            <w:hideMark/>
          </w:tcPr>
          <w:p w14:paraId="26E4EA78"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3703C826"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0.2.2.B24</w:t>
            </w:r>
          </w:p>
        </w:tc>
      </w:tr>
      <w:tr w:rsidR="004F47EF" w:rsidRPr="004F47EF" w14:paraId="765F2293"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649A445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w:t>
            </w:r>
          </w:p>
        </w:tc>
        <w:tc>
          <w:tcPr>
            <w:tcW w:w="5482" w:type="dxa"/>
            <w:tcBorders>
              <w:top w:val="nil"/>
              <w:left w:val="nil"/>
              <w:bottom w:val="single" w:sz="4" w:space="0" w:color="auto"/>
              <w:right w:val="single" w:sz="4" w:space="0" w:color="auto"/>
            </w:tcBorders>
            <w:shd w:val="clear" w:color="auto" w:fill="auto"/>
            <w:hideMark/>
          </w:tcPr>
          <w:p w14:paraId="0D3C3F68"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Dobava in pritrditev prometnega znaka iz aluminijaste pločevine velikostnega razreda 1 (400 mm), koeficient retrorefleksije RA2 - 2102</w:t>
            </w:r>
          </w:p>
        </w:tc>
        <w:tc>
          <w:tcPr>
            <w:tcW w:w="755" w:type="dxa"/>
            <w:tcBorders>
              <w:top w:val="nil"/>
              <w:left w:val="nil"/>
              <w:bottom w:val="single" w:sz="4" w:space="0" w:color="auto"/>
              <w:right w:val="single" w:sz="4" w:space="0" w:color="auto"/>
            </w:tcBorders>
            <w:shd w:val="clear" w:color="auto" w:fill="auto"/>
            <w:hideMark/>
          </w:tcPr>
          <w:p w14:paraId="5B593A0B"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091499DB"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0.2.3.E3</w:t>
            </w:r>
          </w:p>
        </w:tc>
      </w:tr>
      <w:tr w:rsidR="004F47EF" w:rsidRPr="004F47EF" w14:paraId="032D76AD"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3ABE4E33"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9</w:t>
            </w:r>
          </w:p>
        </w:tc>
        <w:tc>
          <w:tcPr>
            <w:tcW w:w="5482" w:type="dxa"/>
            <w:tcBorders>
              <w:top w:val="nil"/>
              <w:left w:val="nil"/>
              <w:bottom w:val="single" w:sz="4" w:space="0" w:color="auto"/>
              <w:right w:val="single" w:sz="4" w:space="0" w:color="auto"/>
            </w:tcBorders>
            <w:shd w:val="clear" w:color="auto" w:fill="auto"/>
            <w:hideMark/>
          </w:tcPr>
          <w:p w14:paraId="31CACA7A"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Izdelava tankoslojne označbe z rumeno barvo,  deb. plasti suhe snovi 250 mikrometrov, perle 250 g/m2, zaporna ploskev, avtobusno postajališče z napisom BUS - 5333-2</w:t>
            </w:r>
          </w:p>
        </w:tc>
        <w:tc>
          <w:tcPr>
            <w:tcW w:w="755" w:type="dxa"/>
            <w:tcBorders>
              <w:top w:val="nil"/>
              <w:left w:val="nil"/>
              <w:bottom w:val="single" w:sz="4" w:space="0" w:color="auto"/>
              <w:right w:val="single" w:sz="4" w:space="0" w:color="auto"/>
            </w:tcBorders>
            <w:shd w:val="clear" w:color="auto" w:fill="auto"/>
            <w:noWrap/>
            <w:hideMark/>
          </w:tcPr>
          <w:p w14:paraId="4BC67CE4"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18B2171D"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0.2.3.E11</w:t>
            </w:r>
          </w:p>
        </w:tc>
      </w:tr>
      <w:tr w:rsidR="004F47EF" w:rsidRPr="004F47EF" w14:paraId="401D3211" w14:textId="77777777" w:rsidTr="004F47EF">
        <w:trPr>
          <w:trHeight w:val="1932"/>
        </w:trPr>
        <w:tc>
          <w:tcPr>
            <w:tcW w:w="1271" w:type="dxa"/>
            <w:tcBorders>
              <w:top w:val="nil"/>
              <w:left w:val="single" w:sz="4" w:space="0" w:color="auto"/>
              <w:bottom w:val="single" w:sz="4" w:space="0" w:color="auto"/>
              <w:right w:val="single" w:sz="4" w:space="0" w:color="auto"/>
            </w:tcBorders>
            <w:shd w:val="clear" w:color="auto" w:fill="auto"/>
            <w:noWrap/>
            <w:hideMark/>
          </w:tcPr>
          <w:p w14:paraId="022E74BD"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10</w:t>
            </w:r>
          </w:p>
        </w:tc>
        <w:tc>
          <w:tcPr>
            <w:tcW w:w="5482" w:type="dxa"/>
            <w:tcBorders>
              <w:top w:val="nil"/>
              <w:left w:val="nil"/>
              <w:bottom w:val="single" w:sz="4" w:space="0" w:color="auto"/>
              <w:right w:val="single" w:sz="4" w:space="0" w:color="auto"/>
            </w:tcBorders>
            <w:shd w:val="clear" w:color="auto" w:fill="auto"/>
            <w:hideMark/>
          </w:tcPr>
          <w:p w14:paraId="4B411861"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spuščenega stropa s podkonstrukcijo. Alu spuščen strop - kompozitne fasadne plošče d = 4 mm, š = 1.225 mm, razred odzivnosti na ogenj A2, npr. PLOŠČE ALUCOBOND, barva št. 501 smoke silver metalic. Plošče so s kovicami pritrjene na sistemsko podkonstrukcijo - kot npr. sistem EuroFOX MTA-v-100. Paneli so izvedeni delno demontažno za servisni dostop. Izvedba in pritrditev po detajlih proizvajalca.</w:t>
            </w:r>
          </w:p>
        </w:tc>
        <w:tc>
          <w:tcPr>
            <w:tcW w:w="755" w:type="dxa"/>
            <w:tcBorders>
              <w:top w:val="nil"/>
              <w:left w:val="nil"/>
              <w:bottom w:val="single" w:sz="4" w:space="0" w:color="auto"/>
              <w:right w:val="single" w:sz="4" w:space="0" w:color="auto"/>
            </w:tcBorders>
            <w:shd w:val="clear" w:color="auto" w:fill="auto"/>
            <w:hideMark/>
          </w:tcPr>
          <w:p w14:paraId="1B51280A"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1379BB90"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1.1.2.A3</w:t>
            </w:r>
          </w:p>
        </w:tc>
      </w:tr>
      <w:tr w:rsidR="004F47EF" w:rsidRPr="004F47EF" w14:paraId="62C86EC7" w14:textId="77777777" w:rsidTr="004F47EF">
        <w:trPr>
          <w:trHeight w:val="2760"/>
        </w:trPr>
        <w:tc>
          <w:tcPr>
            <w:tcW w:w="1271" w:type="dxa"/>
            <w:tcBorders>
              <w:top w:val="nil"/>
              <w:left w:val="single" w:sz="4" w:space="0" w:color="auto"/>
              <w:bottom w:val="single" w:sz="4" w:space="0" w:color="auto"/>
              <w:right w:val="single" w:sz="4" w:space="0" w:color="auto"/>
            </w:tcBorders>
            <w:shd w:val="clear" w:color="auto" w:fill="auto"/>
            <w:noWrap/>
            <w:hideMark/>
          </w:tcPr>
          <w:p w14:paraId="3B169D3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11</w:t>
            </w:r>
          </w:p>
        </w:tc>
        <w:tc>
          <w:tcPr>
            <w:tcW w:w="5482" w:type="dxa"/>
            <w:tcBorders>
              <w:top w:val="nil"/>
              <w:left w:val="nil"/>
              <w:bottom w:val="single" w:sz="4" w:space="0" w:color="auto"/>
              <w:right w:val="single" w:sz="4" w:space="0" w:color="auto"/>
            </w:tcBorders>
            <w:shd w:val="clear" w:color="auto" w:fill="auto"/>
            <w:hideMark/>
          </w:tcPr>
          <w:p w14:paraId="6D99A45C"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Izdelava, dobava in montaža kovinskih panelov na stopnišču, za mrežno ograjo z vrati, za dostop do elektro in SVTK omaric pod stopniščem in za ograjo višine 120 cm nad stopniščem na nivoju nadhoda. Paneli so pritrjeni na nosilno konstrukcijo iz varjenih kvadratnih cevi 60x60x5 mm. Paneli so sestavljeni iz okvirja iz valjanih enakokrakih L profilov 25x25x5 mm, v katerega so vpete mreže iz  perforirane jeklene pločevine,raster pritrjevanja panelov 115 cm, dimenzija panela 108x138 cm, debelina pločevine 2 mm. Vse je predhodno pocinkano in prašno barvano RAL 9007. Vzorec izdelan po meri</w:t>
            </w:r>
          </w:p>
        </w:tc>
        <w:tc>
          <w:tcPr>
            <w:tcW w:w="755" w:type="dxa"/>
            <w:tcBorders>
              <w:top w:val="nil"/>
              <w:left w:val="nil"/>
              <w:bottom w:val="single" w:sz="4" w:space="0" w:color="auto"/>
              <w:right w:val="single" w:sz="4" w:space="0" w:color="auto"/>
            </w:tcBorders>
            <w:shd w:val="clear" w:color="auto" w:fill="auto"/>
            <w:hideMark/>
          </w:tcPr>
          <w:p w14:paraId="3A4360C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45E44F71"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1.1.2.B2</w:t>
            </w:r>
          </w:p>
        </w:tc>
      </w:tr>
      <w:tr w:rsidR="004F47EF" w:rsidRPr="004F47EF" w14:paraId="27025A75" w14:textId="77777777" w:rsidTr="004F47EF">
        <w:trPr>
          <w:trHeight w:val="2208"/>
        </w:trPr>
        <w:tc>
          <w:tcPr>
            <w:tcW w:w="1271" w:type="dxa"/>
            <w:tcBorders>
              <w:top w:val="nil"/>
              <w:left w:val="single" w:sz="4" w:space="0" w:color="auto"/>
              <w:bottom w:val="single" w:sz="4" w:space="0" w:color="auto"/>
              <w:right w:val="single" w:sz="4" w:space="0" w:color="auto"/>
            </w:tcBorders>
            <w:shd w:val="clear" w:color="auto" w:fill="auto"/>
            <w:noWrap/>
            <w:hideMark/>
          </w:tcPr>
          <w:p w14:paraId="3E4EA222"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12</w:t>
            </w:r>
          </w:p>
        </w:tc>
        <w:tc>
          <w:tcPr>
            <w:tcW w:w="5482" w:type="dxa"/>
            <w:tcBorders>
              <w:top w:val="nil"/>
              <w:left w:val="nil"/>
              <w:bottom w:val="single" w:sz="4" w:space="0" w:color="auto"/>
              <w:right w:val="single" w:sz="4" w:space="0" w:color="auto"/>
            </w:tcBorders>
            <w:shd w:val="clear" w:color="auto" w:fill="auto"/>
            <w:hideMark/>
          </w:tcPr>
          <w:p w14:paraId="69AEC405" w14:textId="77777777" w:rsidR="004F47EF" w:rsidRPr="004F47EF" w:rsidRDefault="004F47EF" w:rsidP="004F47EF">
            <w:pPr>
              <w:rPr>
                <w:rFonts w:ascii="Arial" w:eastAsia="Times New Roman" w:hAnsi="Arial" w:cs="Arial"/>
                <w:lang w:eastAsia="sl-SI"/>
              </w:rPr>
            </w:pPr>
            <w:r w:rsidRPr="004F47EF">
              <w:rPr>
                <w:rFonts w:ascii="Arial" w:eastAsia="Times New Roman" w:hAnsi="Arial" w:cs="Arial"/>
                <w:lang w:eastAsia="sl-SI"/>
              </w:rPr>
              <w:t>Dobava in montaža osebnega hidravličnega dvigala za invalide, nosilnosti 1125 kg oz. 15 oseb, hitrost 0,63 m/s, višina dviga cca 6,4 m. Svetla dimenzija kabine dvigala 110 x 230 cm, dimenzija steklenih vrat min. 90x210 cm. Izvedba za delovanje v zimskih razmerah. V dvigalu morajo biti zagotovljene otipne informacije za potrebe slepih in slabovidnih, v skladu z dodatkom E.4k SIST 81-70. Vsa notranja oprema mora biti antivandalske izvedbe. Z vsemi sestavnimi deli za izvedbo in tehničnim prevzemom.</w:t>
            </w:r>
          </w:p>
        </w:tc>
        <w:tc>
          <w:tcPr>
            <w:tcW w:w="755" w:type="dxa"/>
            <w:tcBorders>
              <w:top w:val="nil"/>
              <w:left w:val="nil"/>
              <w:bottom w:val="single" w:sz="4" w:space="0" w:color="auto"/>
              <w:right w:val="single" w:sz="4" w:space="0" w:color="auto"/>
            </w:tcBorders>
            <w:shd w:val="clear" w:color="auto" w:fill="auto"/>
            <w:hideMark/>
          </w:tcPr>
          <w:p w14:paraId="70A2F391"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3666F644"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1.1.2.B4</w:t>
            </w:r>
          </w:p>
        </w:tc>
      </w:tr>
      <w:tr w:rsidR="004F47EF" w:rsidRPr="004F47EF" w14:paraId="6DBDAF46" w14:textId="77777777" w:rsidTr="004F47EF">
        <w:trPr>
          <w:trHeight w:val="1104"/>
        </w:trPr>
        <w:tc>
          <w:tcPr>
            <w:tcW w:w="1271" w:type="dxa"/>
            <w:tcBorders>
              <w:top w:val="nil"/>
              <w:left w:val="single" w:sz="4" w:space="0" w:color="auto"/>
              <w:bottom w:val="single" w:sz="4" w:space="0" w:color="auto"/>
              <w:right w:val="single" w:sz="4" w:space="0" w:color="auto"/>
            </w:tcBorders>
            <w:shd w:val="clear" w:color="auto" w:fill="auto"/>
            <w:noWrap/>
            <w:hideMark/>
          </w:tcPr>
          <w:p w14:paraId="2055067C"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13</w:t>
            </w:r>
          </w:p>
        </w:tc>
        <w:tc>
          <w:tcPr>
            <w:tcW w:w="5482" w:type="dxa"/>
            <w:tcBorders>
              <w:top w:val="nil"/>
              <w:left w:val="nil"/>
              <w:bottom w:val="single" w:sz="4" w:space="0" w:color="auto"/>
              <w:right w:val="single" w:sz="4" w:space="0" w:color="auto"/>
            </w:tcBorders>
            <w:shd w:val="clear" w:color="auto" w:fill="auto"/>
            <w:hideMark/>
          </w:tcPr>
          <w:p w14:paraId="78E67D90"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Obloga nastopnih ploskev stopnic z nedrsečimi R10 in antirefleksnimi, grobo peskanimi, rezanimi granitnimi ploščami deb. 3 cm, lepljene na podlago, z dobavo materiala. Izvedba po detajlu in kontroli mer na objektu!</w:t>
            </w:r>
          </w:p>
        </w:tc>
        <w:tc>
          <w:tcPr>
            <w:tcW w:w="755" w:type="dxa"/>
            <w:tcBorders>
              <w:top w:val="nil"/>
              <w:left w:val="nil"/>
              <w:bottom w:val="single" w:sz="4" w:space="0" w:color="auto"/>
              <w:right w:val="single" w:sz="4" w:space="0" w:color="auto"/>
            </w:tcBorders>
            <w:shd w:val="clear" w:color="auto" w:fill="auto"/>
            <w:hideMark/>
          </w:tcPr>
          <w:p w14:paraId="3D6BF832"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m1</w:t>
            </w:r>
          </w:p>
        </w:tc>
        <w:tc>
          <w:tcPr>
            <w:tcW w:w="1552" w:type="dxa"/>
            <w:tcBorders>
              <w:top w:val="nil"/>
              <w:left w:val="nil"/>
              <w:bottom w:val="single" w:sz="4" w:space="0" w:color="auto"/>
              <w:right w:val="single" w:sz="4" w:space="0" w:color="auto"/>
            </w:tcBorders>
            <w:shd w:val="clear" w:color="auto" w:fill="auto"/>
            <w:noWrap/>
            <w:hideMark/>
          </w:tcPr>
          <w:p w14:paraId="721D6BCE"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1.1.2.C4</w:t>
            </w:r>
          </w:p>
        </w:tc>
      </w:tr>
      <w:tr w:rsidR="004F47EF" w:rsidRPr="004F47EF" w14:paraId="5C3CBEA2" w14:textId="77777777" w:rsidTr="004F47EF">
        <w:trPr>
          <w:trHeight w:val="7452"/>
        </w:trPr>
        <w:tc>
          <w:tcPr>
            <w:tcW w:w="1271" w:type="dxa"/>
            <w:tcBorders>
              <w:top w:val="nil"/>
              <w:left w:val="single" w:sz="4" w:space="0" w:color="auto"/>
              <w:bottom w:val="single" w:sz="4" w:space="0" w:color="auto"/>
              <w:right w:val="single" w:sz="4" w:space="0" w:color="auto"/>
            </w:tcBorders>
            <w:shd w:val="clear" w:color="auto" w:fill="auto"/>
            <w:noWrap/>
            <w:hideMark/>
          </w:tcPr>
          <w:p w14:paraId="20FA10EF"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lastRenderedPageBreak/>
              <w:t>14</w:t>
            </w:r>
          </w:p>
        </w:tc>
        <w:tc>
          <w:tcPr>
            <w:tcW w:w="5482" w:type="dxa"/>
            <w:tcBorders>
              <w:top w:val="nil"/>
              <w:left w:val="nil"/>
              <w:bottom w:val="single" w:sz="4" w:space="0" w:color="auto"/>
              <w:right w:val="single" w:sz="4" w:space="0" w:color="auto"/>
            </w:tcBorders>
            <w:shd w:val="clear" w:color="auto" w:fill="auto"/>
            <w:hideMark/>
          </w:tcPr>
          <w:p w14:paraId="3468681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 xml:space="preserve">Izdelava, dobava in vgraditev ALU - zasteklitve stopnišča in nadhoda: Schüco FWS 50. Samonosilna, toplotno izolirana fasadna konstrukcija iz stebrov in prečk. Vidna širina stebrov in prečk znaša 50 mm. Osnovni profili pravokotne oblike, globina po statičnih zahtevah - vertikale od 50 do 250mm, horizontale od 6 do 180mm. Oblika in globina pokrivnih profilov po katalogu . Konstrukcija v  osnovni izvedbi, ki omogoča faktor toplotne prevodnosti konstrukcije Uf do 1,6 W/m²K (z upoštevanjem faktorja vijačnih zvez). Zaključki na gradbeni element morajo biti izvedeni po RAL smernicah montaže - znotraj paronepropustni, zunaj paropropustni, vodotesni.   </w:t>
            </w:r>
            <w:r w:rsidRPr="004F47EF">
              <w:rPr>
                <w:rFonts w:ascii="Arial" w:eastAsia="Times New Roman" w:hAnsi="Arial" w:cs="Arial"/>
                <w:color w:val="000000"/>
                <w:lang w:eastAsia="sl-SI"/>
              </w:rPr>
              <w:br/>
              <w:t>Dimenzije in delitev:</w:t>
            </w:r>
            <w:r w:rsidRPr="004F47EF">
              <w:rPr>
                <w:rFonts w:ascii="Arial" w:eastAsia="Times New Roman" w:hAnsi="Arial" w:cs="Arial"/>
                <w:color w:val="000000"/>
                <w:lang w:eastAsia="sl-SI"/>
              </w:rPr>
              <w:br/>
              <w:t xml:space="preserve">po shemi posameznega elementa iz priloge iz priloge, horizontalni raster 1,225 m, višina 3,06 m, fiksna zasteklitev  </w:t>
            </w:r>
            <w:r w:rsidRPr="004F47EF">
              <w:rPr>
                <w:rFonts w:ascii="Arial" w:eastAsia="Times New Roman" w:hAnsi="Arial" w:cs="Arial"/>
                <w:color w:val="000000"/>
                <w:lang w:eastAsia="sl-SI"/>
              </w:rPr>
              <w:br/>
              <w:t>Barva:</w:t>
            </w:r>
            <w:r w:rsidRPr="004F47EF">
              <w:rPr>
                <w:rFonts w:ascii="Arial" w:eastAsia="Times New Roman" w:hAnsi="Arial" w:cs="Arial"/>
                <w:color w:val="000000"/>
                <w:lang w:eastAsia="sl-SI"/>
              </w:rPr>
              <w:br/>
              <w:t xml:space="preserve">eloksirano natur, elektrostatično prašno barvano - RAL 9006 </w:t>
            </w:r>
            <w:r w:rsidRPr="004F47EF">
              <w:rPr>
                <w:rFonts w:ascii="Arial" w:eastAsia="Times New Roman" w:hAnsi="Arial" w:cs="Arial"/>
                <w:color w:val="000000"/>
                <w:lang w:eastAsia="sl-SI"/>
              </w:rPr>
              <w:br/>
              <w:t>Zasteklitev:</w:t>
            </w:r>
            <w:r w:rsidRPr="004F47EF">
              <w:rPr>
                <w:rFonts w:ascii="Arial" w:eastAsia="Times New Roman" w:hAnsi="Arial" w:cs="Arial"/>
                <w:color w:val="000000"/>
                <w:lang w:eastAsia="sl-SI"/>
              </w:rPr>
              <w:br/>
              <w:t xml:space="preserve">enojno prozorno varnostno kaljeno + lepljeno steklo, predlagano steklo 66.4, ESG+VSG  </w:t>
            </w:r>
            <w:r w:rsidRPr="004F47EF">
              <w:rPr>
                <w:rFonts w:ascii="Arial" w:eastAsia="Times New Roman" w:hAnsi="Arial" w:cs="Arial"/>
                <w:color w:val="000000"/>
                <w:lang w:eastAsia="sl-SI"/>
              </w:rPr>
              <w:br/>
              <w:t xml:space="preserve">v področju tlaka in spuščenega stropa emajlirano RAL 9006, samočistilni nanos, sončnozaščitno kot npr.: RX SUN (za zunanjo zasteklitev), na steklu so nalepjenene oznake ptice "ujede"    </w:t>
            </w:r>
            <w:r w:rsidRPr="004F47EF">
              <w:rPr>
                <w:rFonts w:ascii="Arial" w:eastAsia="Times New Roman" w:hAnsi="Arial" w:cs="Arial"/>
                <w:color w:val="000000"/>
                <w:lang w:eastAsia="sl-SI"/>
              </w:rPr>
              <w:br/>
              <w:t>Ostalo:</w:t>
            </w:r>
            <w:r w:rsidRPr="004F47EF">
              <w:rPr>
                <w:rFonts w:ascii="Arial" w:eastAsia="Times New Roman" w:hAnsi="Arial" w:cs="Arial"/>
                <w:color w:val="000000"/>
                <w:lang w:eastAsia="sl-SI"/>
              </w:rPr>
              <w:br/>
              <w:t>spodnje vpetje - jekleno pocinkano objemno sidro z fiksnim vpetjem, zgornje vpetje - jekleno pocinkano objemno sidro z drsnim vpetjem, alu zaključne pločevina iz alu pločevine 2 mm, barvano v barvo osnovne konstrukcije, vse po detajlih iz PZI projekta, skupaj z vsem potrebnim montažnim in tesnilnim materialom</w:t>
            </w:r>
          </w:p>
        </w:tc>
        <w:tc>
          <w:tcPr>
            <w:tcW w:w="755" w:type="dxa"/>
            <w:tcBorders>
              <w:top w:val="nil"/>
              <w:left w:val="nil"/>
              <w:bottom w:val="single" w:sz="4" w:space="0" w:color="auto"/>
              <w:right w:val="single" w:sz="4" w:space="0" w:color="auto"/>
            </w:tcBorders>
            <w:shd w:val="clear" w:color="auto" w:fill="auto"/>
            <w:hideMark/>
          </w:tcPr>
          <w:p w14:paraId="246DBD81"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210BC978"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1.1.2.D2</w:t>
            </w:r>
          </w:p>
        </w:tc>
      </w:tr>
      <w:tr w:rsidR="004F47EF" w:rsidRPr="004F47EF" w14:paraId="2C5AD27B" w14:textId="77777777" w:rsidTr="004F47EF">
        <w:trPr>
          <w:trHeight w:val="1104"/>
        </w:trPr>
        <w:tc>
          <w:tcPr>
            <w:tcW w:w="1271" w:type="dxa"/>
            <w:tcBorders>
              <w:top w:val="nil"/>
              <w:left w:val="single" w:sz="4" w:space="0" w:color="auto"/>
              <w:bottom w:val="single" w:sz="4" w:space="0" w:color="auto"/>
              <w:right w:val="single" w:sz="4" w:space="0" w:color="auto"/>
            </w:tcBorders>
            <w:shd w:val="clear" w:color="auto" w:fill="auto"/>
            <w:noWrap/>
            <w:hideMark/>
          </w:tcPr>
          <w:p w14:paraId="216A35FA"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15</w:t>
            </w:r>
          </w:p>
        </w:tc>
        <w:tc>
          <w:tcPr>
            <w:tcW w:w="5482" w:type="dxa"/>
            <w:tcBorders>
              <w:top w:val="nil"/>
              <w:left w:val="nil"/>
              <w:bottom w:val="single" w:sz="4" w:space="0" w:color="auto"/>
              <w:right w:val="single" w:sz="4" w:space="0" w:color="auto"/>
            </w:tcBorders>
            <w:shd w:val="clear" w:color="auto" w:fill="auto"/>
            <w:hideMark/>
          </w:tcPr>
          <w:p w14:paraId="02A58B98"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podlage iz vodoodpornih OSB3 plošč deb. 25 mm s potrebno podkonstrukcijo, prilagojeno padcem strešine (v naklonu 1,5%), vijačeno na nosilno jekleno ogrodje strehe. Podkonstrukcija je iz smrekovega lesa, zaščitena s protiglivičnim premazom.</w:t>
            </w:r>
          </w:p>
        </w:tc>
        <w:tc>
          <w:tcPr>
            <w:tcW w:w="755" w:type="dxa"/>
            <w:tcBorders>
              <w:top w:val="nil"/>
              <w:left w:val="nil"/>
              <w:bottom w:val="single" w:sz="4" w:space="0" w:color="auto"/>
              <w:right w:val="single" w:sz="4" w:space="0" w:color="auto"/>
            </w:tcBorders>
            <w:shd w:val="clear" w:color="auto" w:fill="auto"/>
            <w:hideMark/>
          </w:tcPr>
          <w:p w14:paraId="23E8FC8B"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3C2D2E6D"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1.1.3.B1</w:t>
            </w:r>
          </w:p>
        </w:tc>
      </w:tr>
      <w:tr w:rsidR="004F47EF" w:rsidRPr="004F47EF" w14:paraId="03107E5E" w14:textId="77777777" w:rsidTr="004F47EF">
        <w:trPr>
          <w:trHeight w:val="1932"/>
        </w:trPr>
        <w:tc>
          <w:tcPr>
            <w:tcW w:w="1271" w:type="dxa"/>
            <w:tcBorders>
              <w:top w:val="nil"/>
              <w:left w:val="single" w:sz="4" w:space="0" w:color="auto"/>
              <w:bottom w:val="single" w:sz="4" w:space="0" w:color="auto"/>
              <w:right w:val="single" w:sz="4" w:space="0" w:color="auto"/>
            </w:tcBorders>
            <w:shd w:val="clear" w:color="auto" w:fill="auto"/>
            <w:noWrap/>
            <w:hideMark/>
          </w:tcPr>
          <w:p w14:paraId="33498C1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16</w:t>
            </w:r>
          </w:p>
        </w:tc>
        <w:tc>
          <w:tcPr>
            <w:tcW w:w="5482" w:type="dxa"/>
            <w:tcBorders>
              <w:top w:val="nil"/>
              <w:left w:val="nil"/>
              <w:bottom w:val="single" w:sz="4" w:space="0" w:color="auto"/>
              <w:right w:val="single" w:sz="4" w:space="0" w:color="auto"/>
            </w:tcBorders>
            <w:shd w:val="clear" w:color="auto" w:fill="auto"/>
            <w:hideMark/>
          </w:tcPr>
          <w:p w14:paraId="278FBB7A"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spuščenega stropa s podkonstrukcijo nadstrešnice. Alu spuščen strop - kompozitne fasadne plošče d = 4 mm, š = 150 cm, razred odzivnosti na ogenj A2, npr. PLOŠČE ALUCOBOND, barva št. 501 smoke silver metalic. Plošče so s kovicami pritrjene na sistemsko podkonstrukcijo - kot npr. sistem EuroFox Hilti MacFOX MLA-100. Paneli so izvedeni delno demontažno za servisni dostop. Izvedba in pritrditev po detajlih proizvajalca.</w:t>
            </w:r>
          </w:p>
        </w:tc>
        <w:tc>
          <w:tcPr>
            <w:tcW w:w="755" w:type="dxa"/>
            <w:tcBorders>
              <w:top w:val="nil"/>
              <w:left w:val="nil"/>
              <w:bottom w:val="single" w:sz="4" w:space="0" w:color="auto"/>
              <w:right w:val="single" w:sz="4" w:space="0" w:color="auto"/>
            </w:tcBorders>
            <w:shd w:val="clear" w:color="auto" w:fill="auto"/>
            <w:hideMark/>
          </w:tcPr>
          <w:p w14:paraId="5017F37D"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41E4D6C8"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1.1.3.B5</w:t>
            </w:r>
          </w:p>
        </w:tc>
      </w:tr>
      <w:tr w:rsidR="004F47EF" w:rsidRPr="004F47EF" w14:paraId="20E6BBA8"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2ACC891B"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17</w:t>
            </w:r>
          </w:p>
        </w:tc>
        <w:tc>
          <w:tcPr>
            <w:tcW w:w="5482" w:type="dxa"/>
            <w:tcBorders>
              <w:top w:val="nil"/>
              <w:left w:val="nil"/>
              <w:bottom w:val="single" w:sz="4" w:space="0" w:color="auto"/>
              <w:right w:val="single" w:sz="4" w:space="0" w:color="auto"/>
            </w:tcBorders>
            <w:shd w:val="clear" w:color="auto" w:fill="auto"/>
            <w:hideMark/>
          </w:tcPr>
          <w:p w14:paraId="03B4AA0E"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Nov nadstrešek ob postajnem poslopju</w:t>
            </w:r>
          </w:p>
        </w:tc>
        <w:tc>
          <w:tcPr>
            <w:tcW w:w="755" w:type="dxa"/>
            <w:tcBorders>
              <w:top w:val="nil"/>
              <w:left w:val="nil"/>
              <w:bottom w:val="single" w:sz="4" w:space="0" w:color="auto"/>
              <w:right w:val="single" w:sz="4" w:space="0" w:color="auto"/>
            </w:tcBorders>
            <w:shd w:val="clear" w:color="auto" w:fill="auto"/>
            <w:hideMark/>
          </w:tcPr>
          <w:p w14:paraId="44EC8C04"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41C44062"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1.1.3.B9</w:t>
            </w:r>
          </w:p>
        </w:tc>
      </w:tr>
      <w:tr w:rsidR="004F47EF" w:rsidRPr="004F47EF" w14:paraId="614157D5"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4EB9DD8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18</w:t>
            </w:r>
          </w:p>
        </w:tc>
        <w:tc>
          <w:tcPr>
            <w:tcW w:w="5482" w:type="dxa"/>
            <w:tcBorders>
              <w:top w:val="nil"/>
              <w:left w:val="nil"/>
              <w:bottom w:val="single" w:sz="4" w:space="0" w:color="auto"/>
              <w:right w:val="single" w:sz="4" w:space="0" w:color="auto"/>
            </w:tcBorders>
            <w:shd w:val="clear" w:color="auto" w:fill="auto"/>
            <w:hideMark/>
          </w:tcPr>
          <w:p w14:paraId="4B7407B7"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Demontaža obstoječega lesenega stopa</w:t>
            </w:r>
          </w:p>
        </w:tc>
        <w:tc>
          <w:tcPr>
            <w:tcW w:w="755" w:type="dxa"/>
            <w:tcBorders>
              <w:top w:val="nil"/>
              <w:left w:val="nil"/>
              <w:bottom w:val="single" w:sz="4" w:space="0" w:color="auto"/>
              <w:right w:val="single" w:sz="4" w:space="0" w:color="auto"/>
            </w:tcBorders>
            <w:shd w:val="clear" w:color="auto" w:fill="auto"/>
            <w:noWrap/>
            <w:hideMark/>
          </w:tcPr>
          <w:p w14:paraId="3D58CD80"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12D06F0F"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1.2.2.A3</w:t>
            </w:r>
          </w:p>
        </w:tc>
      </w:tr>
      <w:tr w:rsidR="004F47EF" w:rsidRPr="004F47EF" w14:paraId="21B2340E" w14:textId="77777777" w:rsidTr="004F47EF">
        <w:trPr>
          <w:trHeight w:val="3036"/>
        </w:trPr>
        <w:tc>
          <w:tcPr>
            <w:tcW w:w="1271" w:type="dxa"/>
            <w:tcBorders>
              <w:top w:val="nil"/>
              <w:left w:val="single" w:sz="4" w:space="0" w:color="auto"/>
              <w:bottom w:val="single" w:sz="4" w:space="0" w:color="auto"/>
              <w:right w:val="single" w:sz="4" w:space="0" w:color="auto"/>
            </w:tcBorders>
            <w:shd w:val="clear" w:color="auto" w:fill="auto"/>
            <w:noWrap/>
            <w:hideMark/>
          </w:tcPr>
          <w:p w14:paraId="22D367DD"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lastRenderedPageBreak/>
              <w:t>19</w:t>
            </w:r>
          </w:p>
        </w:tc>
        <w:tc>
          <w:tcPr>
            <w:tcW w:w="5482" w:type="dxa"/>
            <w:tcBorders>
              <w:top w:val="nil"/>
              <w:left w:val="nil"/>
              <w:bottom w:val="single" w:sz="4" w:space="0" w:color="auto"/>
              <w:right w:val="single" w:sz="4" w:space="0" w:color="auto"/>
            </w:tcBorders>
            <w:shd w:val="clear" w:color="auto" w:fill="auto"/>
            <w:hideMark/>
          </w:tcPr>
          <w:p w14:paraId="234448D4"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podlage finalnih tlakov v sestavi: cementno - akrilno lepilo: npr.: Mapei/Keraflex ali enakovredno, debelina 0,5 cm, premazna hidroizolacija:, polelastična na bazi cementa, polimernih dodatkov in kremenčevega peska npr.: Mapei/Mapelastica ali enakovredno, mikroarmirani beton C20/25, zaglajen; mikroarmatura: PP vlakna, vsebnost 0.95kg/m3; deb. 8,0 cm, ločilni sloj PE folija 0,2 mm, toplotna izolacija ekstrudirani polistiren SIST EN 13164, n.pr. FIBRAN XPS 300 - L ali enakovredno, deb. 10,0 cm, HI: polimer - bitumenska; enoslojna, (aPP), SIST DIN 18195 vsi vertikalni zaključki se izvedejo s samolepilnim HI trakom, debelina 0,5 cm, hladni bitumenski premaz: 0,30 kg/m2</w:t>
            </w:r>
          </w:p>
        </w:tc>
        <w:tc>
          <w:tcPr>
            <w:tcW w:w="755" w:type="dxa"/>
            <w:tcBorders>
              <w:top w:val="nil"/>
              <w:left w:val="nil"/>
              <w:bottom w:val="single" w:sz="4" w:space="0" w:color="auto"/>
              <w:right w:val="single" w:sz="4" w:space="0" w:color="auto"/>
            </w:tcBorders>
            <w:shd w:val="clear" w:color="auto" w:fill="auto"/>
            <w:hideMark/>
          </w:tcPr>
          <w:p w14:paraId="0DAAA1B2"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6609D160"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1.2.2.B3</w:t>
            </w:r>
          </w:p>
        </w:tc>
      </w:tr>
      <w:tr w:rsidR="004F47EF" w:rsidRPr="004F47EF" w14:paraId="3E76C854" w14:textId="77777777" w:rsidTr="004F47EF">
        <w:trPr>
          <w:trHeight w:val="2484"/>
        </w:trPr>
        <w:tc>
          <w:tcPr>
            <w:tcW w:w="1271" w:type="dxa"/>
            <w:tcBorders>
              <w:top w:val="nil"/>
              <w:left w:val="single" w:sz="4" w:space="0" w:color="auto"/>
              <w:bottom w:val="single" w:sz="4" w:space="0" w:color="auto"/>
              <w:right w:val="single" w:sz="4" w:space="0" w:color="auto"/>
            </w:tcBorders>
            <w:shd w:val="clear" w:color="auto" w:fill="auto"/>
            <w:noWrap/>
            <w:hideMark/>
          </w:tcPr>
          <w:p w14:paraId="4C83D14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20</w:t>
            </w:r>
          </w:p>
        </w:tc>
        <w:tc>
          <w:tcPr>
            <w:tcW w:w="5482" w:type="dxa"/>
            <w:tcBorders>
              <w:top w:val="nil"/>
              <w:left w:val="nil"/>
              <w:bottom w:val="single" w:sz="4" w:space="0" w:color="auto"/>
              <w:right w:val="single" w:sz="4" w:space="0" w:color="auto"/>
            </w:tcBorders>
            <w:shd w:val="clear" w:color="auto" w:fill="auto"/>
            <w:hideMark/>
          </w:tcPr>
          <w:p w14:paraId="78017D77"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podlage finalnih tlakov v sestavi:  mikroarmirani beton C20/25, zaglajen; mikroarmatura: PP vlakna, vsebnost 0.95kg/m3; deb. 3,8 cm, ločilni sloj PE folija 0,2 mm, toplotna izolacija:  sistemske plošče za razvod registrov talnega gretja Profiliran EPS - glej strojne instalacije, debelina 7 cm, toplotna izolacija ekstrudirani polistiren SIST EN 13164, n.pr. FIBRAN XPS 300 - L ali enakovredno, deb. 10 cm, HI: polimer - bitumenska; enoslojna, (aPP), SIST DIN 18195 vsi vertikalni zaključki se izvedejo s samolepilnim HI trakom, debelina 0,5 cm, hladni bitumenski premaz: 0,30 kg/m2</w:t>
            </w:r>
          </w:p>
        </w:tc>
        <w:tc>
          <w:tcPr>
            <w:tcW w:w="755" w:type="dxa"/>
            <w:tcBorders>
              <w:top w:val="nil"/>
              <w:left w:val="nil"/>
              <w:bottom w:val="single" w:sz="4" w:space="0" w:color="auto"/>
              <w:right w:val="single" w:sz="4" w:space="0" w:color="auto"/>
            </w:tcBorders>
            <w:shd w:val="clear" w:color="auto" w:fill="auto"/>
            <w:hideMark/>
          </w:tcPr>
          <w:p w14:paraId="6C374027"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1EA5172C"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1.2.2.B5</w:t>
            </w:r>
          </w:p>
        </w:tc>
      </w:tr>
      <w:tr w:rsidR="004F47EF" w:rsidRPr="004F47EF" w14:paraId="307B43DA"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6DF0141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21</w:t>
            </w:r>
          </w:p>
        </w:tc>
        <w:tc>
          <w:tcPr>
            <w:tcW w:w="5482" w:type="dxa"/>
            <w:tcBorders>
              <w:top w:val="nil"/>
              <w:left w:val="nil"/>
              <w:bottom w:val="single" w:sz="4" w:space="0" w:color="auto"/>
              <w:right w:val="single" w:sz="4" w:space="0" w:color="auto"/>
            </w:tcBorders>
            <w:shd w:val="clear" w:color="auto" w:fill="auto"/>
            <w:hideMark/>
          </w:tcPr>
          <w:p w14:paraId="2E3F541A"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Izkop jarka za kanalizacijo v zemljini III. ktg, z odmetom na rob izkopa.</w:t>
            </w:r>
          </w:p>
        </w:tc>
        <w:tc>
          <w:tcPr>
            <w:tcW w:w="755" w:type="dxa"/>
            <w:tcBorders>
              <w:top w:val="nil"/>
              <w:left w:val="nil"/>
              <w:bottom w:val="single" w:sz="4" w:space="0" w:color="auto"/>
              <w:right w:val="single" w:sz="4" w:space="0" w:color="auto"/>
            </w:tcBorders>
            <w:shd w:val="clear" w:color="auto" w:fill="auto"/>
            <w:noWrap/>
            <w:hideMark/>
          </w:tcPr>
          <w:p w14:paraId="4E8A47A1"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m3</w:t>
            </w:r>
          </w:p>
        </w:tc>
        <w:tc>
          <w:tcPr>
            <w:tcW w:w="1552" w:type="dxa"/>
            <w:tcBorders>
              <w:top w:val="nil"/>
              <w:left w:val="nil"/>
              <w:bottom w:val="single" w:sz="4" w:space="0" w:color="auto"/>
              <w:right w:val="single" w:sz="4" w:space="0" w:color="auto"/>
            </w:tcBorders>
            <w:shd w:val="clear" w:color="auto" w:fill="auto"/>
            <w:noWrap/>
            <w:hideMark/>
          </w:tcPr>
          <w:p w14:paraId="29EAD1B1"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1.2.2.F1</w:t>
            </w:r>
          </w:p>
        </w:tc>
      </w:tr>
      <w:tr w:rsidR="004F47EF" w:rsidRPr="004F47EF" w14:paraId="4D1866EF"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03E6BFCA"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22</w:t>
            </w:r>
          </w:p>
        </w:tc>
        <w:tc>
          <w:tcPr>
            <w:tcW w:w="5482" w:type="dxa"/>
            <w:tcBorders>
              <w:top w:val="nil"/>
              <w:left w:val="nil"/>
              <w:bottom w:val="single" w:sz="4" w:space="0" w:color="auto"/>
              <w:right w:val="single" w:sz="4" w:space="0" w:color="auto"/>
            </w:tcBorders>
            <w:shd w:val="clear" w:color="auto" w:fill="auto"/>
            <w:hideMark/>
          </w:tcPr>
          <w:p w14:paraId="465867B2"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Izkop jarka za kanalizacijo v tlaku v notranjosti objekta, z odvozom izkopanega materiala v stalno deponijo.</w:t>
            </w:r>
          </w:p>
        </w:tc>
        <w:tc>
          <w:tcPr>
            <w:tcW w:w="755" w:type="dxa"/>
            <w:tcBorders>
              <w:top w:val="nil"/>
              <w:left w:val="nil"/>
              <w:bottom w:val="single" w:sz="4" w:space="0" w:color="auto"/>
              <w:right w:val="single" w:sz="4" w:space="0" w:color="auto"/>
            </w:tcBorders>
            <w:shd w:val="clear" w:color="auto" w:fill="auto"/>
            <w:noWrap/>
            <w:hideMark/>
          </w:tcPr>
          <w:p w14:paraId="488F0429"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m3</w:t>
            </w:r>
          </w:p>
        </w:tc>
        <w:tc>
          <w:tcPr>
            <w:tcW w:w="1552" w:type="dxa"/>
            <w:tcBorders>
              <w:top w:val="nil"/>
              <w:left w:val="nil"/>
              <w:bottom w:val="single" w:sz="4" w:space="0" w:color="auto"/>
              <w:right w:val="single" w:sz="4" w:space="0" w:color="auto"/>
            </w:tcBorders>
            <w:shd w:val="clear" w:color="auto" w:fill="auto"/>
            <w:noWrap/>
            <w:hideMark/>
          </w:tcPr>
          <w:p w14:paraId="319F7356"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1.2.2.F2</w:t>
            </w:r>
          </w:p>
        </w:tc>
      </w:tr>
      <w:tr w:rsidR="004F47EF" w:rsidRPr="004F47EF" w14:paraId="55EFFDD7"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3C31BD9C"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23</w:t>
            </w:r>
          </w:p>
        </w:tc>
        <w:tc>
          <w:tcPr>
            <w:tcW w:w="5482" w:type="dxa"/>
            <w:tcBorders>
              <w:top w:val="nil"/>
              <w:left w:val="nil"/>
              <w:bottom w:val="single" w:sz="4" w:space="0" w:color="auto"/>
              <w:right w:val="single" w:sz="4" w:space="0" w:color="auto"/>
            </w:tcBorders>
            <w:shd w:val="clear" w:color="auto" w:fill="auto"/>
            <w:hideMark/>
          </w:tcPr>
          <w:p w14:paraId="5B43DAE5"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Dobava in polaganje PVC cevi za hišno kanalizacijo skupno z natičnimi objemkami in tesnili. Posteljica iz pustega betona in kompletno obbetoniranje cevi.</w:t>
            </w:r>
          </w:p>
        </w:tc>
        <w:tc>
          <w:tcPr>
            <w:tcW w:w="755" w:type="dxa"/>
            <w:tcBorders>
              <w:top w:val="nil"/>
              <w:left w:val="nil"/>
              <w:bottom w:val="single" w:sz="4" w:space="0" w:color="auto"/>
              <w:right w:val="single" w:sz="4" w:space="0" w:color="auto"/>
            </w:tcBorders>
            <w:shd w:val="clear" w:color="auto" w:fill="auto"/>
            <w:noWrap/>
            <w:hideMark/>
          </w:tcPr>
          <w:p w14:paraId="55315922"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m1</w:t>
            </w:r>
          </w:p>
        </w:tc>
        <w:tc>
          <w:tcPr>
            <w:tcW w:w="1552" w:type="dxa"/>
            <w:tcBorders>
              <w:top w:val="nil"/>
              <w:left w:val="nil"/>
              <w:bottom w:val="single" w:sz="4" w:space="0" w:color="auto"/>
              <w:right w:val="single" w:sz="4" w:space="0" w:color="auto"/>
            </w:tcBorders>
            <w:shd w:val="clear" w:color="auto" w:fill="auto"/>
            <w:noWrap/>
            <w:hideMark/>
          </w:tcPr>
          <w:p w14:paraId="6135544D"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1.2.2.F10</w:t>
            </w:r>
          </w:p>
        </w:tc>
      </w:tr>
      <w:tr w:rsidR="004F47EF" w:rsidRPr="004F47EF" w14:paraId="0DC990F4" w14:textId="77777777" w:rsidTr="004F47EF">
        <w:trPr>
          <w:trHeight w:val="2208"/>
        </w:trPr>
        <w:tc>
          <w:tcPr>
            <w:tcW w:w="1271" w:type="dxa"/>
            <w:tcBorders>
              <w:top w:val="nil"/>
              <w:left w:val="single" w:sz="4" w:space="0" w:color="auto"/>
              <w:bottom w:val="single" w:sz="4" w:space="0" w:color="auto"/>
              <w:right w:val="single" w:sz="4" w:space="0" w:color="auto"/>
            </w:tcBorders>
            <w:shd w:val="clear" w:color="auto" w:fill="auto"/>
            <w:noWrap/>
            <w:hideMark/>
          </w:tcPr>
          <w:p w14:paraId="72EA0236"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24</w:t>
            </w:r>
          </w:p>
        </w:tc>
        <w:tc>
          <w:tcPr>
            <w:tcW w:w="5482" w:type="dxa"/>
            <w:tcBorders>
              <w:top w:val="nil"/>
              <w:left w:val="nil"/>
              <w:bottom w:val="single" w:sz="4" w:space="0" w:color="auto"/>
              <w:right w:val="single" w:sz="4" w:space="0" w:color="auto"/>
            </w:tcBorders>
            <w:shd w:val="clear" w:color="auto" w:fill="auto"/>
            <w:hideMark/>
          </w:tcPr>
          <w:p w14:paraId="1663BB0B"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Montažna, sanitarna stena s HPL gladkimi ploščami kot npr.(Funder max) in enokrilnimi vrati 3x v montažni sanitarni steni, barva npr.: rumena RAL št. 0635. Sanitarna stan mora biti zaščitena z antigrafitnim premazom. Nosilna konstrukcija iz inox profilov in stojk, ki so sidrane v tla in steno. Sidrne ploščice so pokrite z inox rozeto. Vrata imajo vse sestavne dele po navodilu proizvajalca sanitarnih sten, tipsko okovje, kovinsko kljuko in univerzalno desno ali levo zapiralo z barvnim indikatorjem in metuljčkom za odpiranje vrat navzen.</w:t>
            </w:r>
          </w:p>
        </w:tc>
        <w:tc>
          <w:tcPr>
            <w:tcW w:w="755" w:type="dxa"/>
            <w:tcBorders>
              <w:top w:val="nil"/>
              <w:left w:val="nil"/>
              <w:bottom w:val="single" w:sz="4" w:space="0" w:color="auto"/>
              <w:right w:val="single" w:sz="4" w:space="0" w:color="auto"/>
            </w:tcBorders>
            <w:shd w:val="clear" w:color="auto" w:fill="auto"/>
            <w:hideMark/>
          </w:tcPr>
          <w:p w14:paraId="0B0B5E5B"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4E2F75DD"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1.2.2.H2</w:t>
            </w:r>
          </w:p>
        </w:tc>
      </w:tr>
      <w:tr w:rsidR="004F47EF" w:rsidRPr="004F47EF" w14:paraId="789BB3F3" w14:textId="77777777" w:rsidTr="004F47EF">
        <w:trPr>
          <w:trHeight w:val="3924"/>
        </w:trPr>
        <w:tc>
          <w:tcPr>
            <w:tcW w:w="1271" w:type="dxa"/>
            <w:tcBorders>
              <w:top w:val="nil"/>
              <w:left w:val="single" w:sz="4" w:space="0" w:color="auto"/>
              <w:bottom w:val="single" w:sz="4" w:space="0" w:color="auto"/>
              <w:right w:val="single" w:sz="4" w:space="0" w:color="auto"/>
            </w:tcBorders>
            <w:shd w:val="clear" w:color="auto" w:fill="auto"/>
            <w:noWrap/>
            <w:hideMark/>
          </w:tcPr>
          <w:p w14:paraId="08CAA92D"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lastRenderedPageBreak/>
              <w:t>25</w:t>
            </w:r>
          </w:p>
        </w:tc>
        <w:tc>
          <w:tcPr>
            <w:tcW w:w="5482" w:type="dxa"/>
            <w:tcBorders>
              <w:top w:val="nil"/>
              <w:left w:val="nil"/>
              <w:bottom w:val="single" w:sz="4" w:space="0" w:color="auto"/>
              <w:right w:val="single" w:sz="4" w:space="0" w:color="auto"/>
            </w:tcBorders>
            <w:shd w:val="clear" w:color="auto" w:fill="auto"/>
            <w:hideMark/>
          </w:tcPr>
          <w:p w14:paraId="61C8D03A"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Dobava in vgradnja zunanjih enokrilnih,  električnih, drsnih, steklenih vrat s fiksno  nadsvetlobo v alu profilih v obstoječi fasadni odprtini. Vse prozorne površine so označne z varnostnimi trakovi, š=2 in 10 cm, na višini 85 in 150 cm od tal. Izvedeni so z nalepljeno mat folijo.Vratno krilo je stekleno, iz varnostnega, prozornega stekla v alu profilu, enako je zasteklena fiksna nadsvetloba. Višino nadsvetlobe (cca 70cm) prilagoditi višini obstoječe fasadne odprtine.</w:t>
            </w:r>
            <w:r w:rsidRPr="004F47EF">
              <w:rPr>
                <w:rFonts w:ascii="Arial" w:eastAsia="Times New Roman" w:hAnsi="Arial" w:cs="Arial"/>
                <w:lang w:eastAsia="sl-SI"/>
              </w:rPr>
              <w:br/>
              <w:t xml:space="preserve">Barva alu profilov RAL 9006.Vratno krilo in ostala zasteklitev ima ustrezno ustrezno toplotno karakteristiko Uskupno = 1.15 W/m²K </w:t>
            </w:r>
            <w:r w:rsidRPr="004F47EF">
              <w:rPr>
                <w:rFonts w:ascii="Arial" w:eastAsia="Times New Roman" w:hAnsi="Arial" w:cs="Arial"/>
                <w:lang w:eastAsia="sl-SI"/>
              </w:rPr>
              <w:br/>
              <w:t xml:space="preserve">(skupna toplotna prehodnost: steklo in okvir) </w:t>
            </w:r>
            <w:r w:rsidRPr="004F47EF">
              <w:rPr>
                <w:rFonts w:ascii="Arial" w:eastAsia="Times New Roman" w:hAnsi="Arial" w:cs="Arial"/>
                <w:lang w:eastAsia="sl-SI"/>
              </w:rPr>
              <w:br/>
              <w:t>Vrata imajo vse sestavne dele po navodilu dobavitelja drsnih, električnih avtomatskih vrat, tipsko okovje in vodila. Vrata skladna s standard za avtomatska vrata na evakuacijskih poteh EN 16005, ki določa varnost pri uporabi vrat.</w:t>
            </w:r>
            <w:r w:rsidRPr="004F47EF">
              <w:rPr>
                <w:rFonts w:ascii="Arial" w:eastAsia="Times New Roman" w:hAnsi="Arial" w:cs="Arial"/>
                <w:lang w:eastAsia="sl-SI"/>
              </w:rPr>
              <w:br/>
              <w:t>Vrata morajo imeti omogočeno daljinsko zaklepanje vrat, stikalo za upravljanje in prisilno odpiranje vrat ter avtomatsko odpiranje ob izpadu el.energije.</w:t>
            </w:r>
            <w:r w:rsidRPr="004F47EF">
              <w:rPr>
                <w:rFonts w:ascii="Arial" w:eastAsia="Times New Roman" w:hAnsi="Arial" w:cs="Arial"/>
                <w:lang w:eastAsia="sl-SI"/>
              </w:rPr>
              <w:br/>
              <w:t>Vse barve in ostali elementi po izbranem vzorcu.</w:t>
            </w:r>
          </w:p>
        </w:tc>
        <w:tc>
          <w:tcPr>
            <w:tcW w:w="755" w:type="dxa"/>
            <w:tcBorders>
              <w:top w:val="nil"/>
              <w:left w:val="nil"/>
              <w:bottom w:val="single" w:sz="4" w:space="0" w:color="auto"/>
              <w:right w:val="single" w:sz="4" w:space="0" w:color="auto"/>
            </w:tcBorders>
            <w:shd w:val="clear" w:color="auto" w:fill="auto"/>
            <w:hideMark/>
          </w:tcPr>
          <w:p w14:paraId="6FE939B4"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61579929"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1.2.2.I1</w:t>
            </w:r>
          </w:p>
        </w:tc>
      </w:tr>
      <w:tr w:rsidR="004F47EF" w:rsidRPr="004F47EF" w14:paraId="076E2BD3" w14:textId="77777777" w:rsidTr="004F47EF">
        <w:trPr>
          <w:trHeight w:val="1104"/>
        </w:trPr>
        <w:tc>
          <w:tcPr>
            <w:tcW w:w="1271" w:type="dxa"/>
            <w:tcBorders>
              <w:top w:val="nil"/>
              <w:left w:val="single" w:sz="4" w:space="0" w:color="auto"/>
              <w:bottom w:val="single" w:sz="4" w:space="0" w:color="auto"/>
              <w:right w:val="single" w:sz="4" w:space="0" w:color="auto"/>
            </w:tcBorders>
            <w:shd w:val="clear" w:color="auto" w:fill="auto"/>
            <w:noWrap/>
            <w:hideMark/>
          </w:tcPr>
          <w:p w14:paraId="08536D5D"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26</w:t>
            </w:r>
          </w:p>
        </w:tc>
        <w:tc>
          <w:tcPr>
            <w:tcW w:w="5482" w:type="dxa"/>
            <w:tcBorders>
              <w:top w:val="nil"/>
              <w:left w:val="nil"/>
              <w:bottom w:val="single" w:sz="4" w:space="0" w:color="auto"/>
              <w:right w:val="single" w:sz="4" w:space="0" w:color="auto"/>
            </w:tcBorders>
            <w:shd w:val="clear" w:color="auto" w:fill="auto"/>
            <w:hideMark/>
          </w:tcPr>
          <w:p w14:paraId="03973479"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Keramična obloga zidov z glaziranimi stenskimi ploščicami lepljene na podlago. Stiki, šir. 0,5 cm so vodotesno tesnjeni z maso, ki preprečuje razvoj mikroorganizmov. Dimenzija ploščic 20x60 cm. V dveh barvah, po izbiri projektanta.</w:t>
            </w:r>
          </w:p>
        </w:tc>
        <w:tc>
          <w:tcPr>
            <w:tcW w:w="755" w:type="dxa"/>
            <w:tcBorders>
              <w:top w:val="nil"/>
              <w:left w:val="nil"/>
              <w:bottom w:val="single" w:sz="4" w:space="0" w:color="auto"/>
              <w:right w:val="single" w:sz="4" w:space="0" w:color="auto"/>
            </w:tcBorders>
            <w:shd w:val="clear" w:color="auto" w:fill="auto"/>
            <w:hideMark/>
          </w:tcPr>
          <w:p w14:paraId="5AC4B57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47724FDA"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1.2.2.K1</w:t>
            </w:r>
          </w:p>
        </w:tc>
      </w:tr>
      <w:tr w:rsidR="004F47EF" w:rsidRPr="004F47EF" w14:paraId="758DD795"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2893F806"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27</w:t>
            </w:r>
          </w:p>
        </w:tc>
        <w:tc>
          <w:tcPr>
            <w:tcW w:w="5482" w:type="dxa"/>
            <w:tcBorders>
              <w:top w:val="nil"/>
              <w:left w:val="nil"/>
              <w:bottom w:val="single" w:sz="4" w:space="0" w:color="auto"/>
              <w:right w:val="single" w:sz="4" w:space="0" w:color="auto"/>
            </w:tcBorders>
            <w:shd w:val="clear" w:color="auto" w:fill="auto"/>
            <w:hideMark/>
          </w:tcPr>
          <w:p w14:paraId="4F9EC4C3"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Spuščen montažni strop s kovinskimi ploščami</w:t>
            </w:r>
          </w:p>
        </w:tc>
        <w:tc>
          <w:tcPr>
            <w:tcW w:w="755" w:type="dxa"/>
            <w:tcBorders>
              <w:top w:val="nil"/>
              <w:left w:val="nil"/>
              <w:bottom w:val="single" w:sz="4" w:space="0" w:color="auto"/>
              <w:right w:val="single" w:sz="4" w:space="0" w:color="auto"/>
            </w:tcBorders>
            <w:shd w:val="clear" w:color="auto" w:fill="auto"/>
            <w:hideMark/>
          </w:tcPr>
          <w:p w14:paraId="18EF4ABA"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2F128BE7"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1.2.2.L3</w:t>
            </w:r>
          </w:p>
        </w:tc>
      </w:tr>
      <w:tr w:rsidR="004F47EF" w:rsidRPr="004F47EF" w14:paraId="4D47C5EF"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5D9477F2"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28</w:t>
            </w:r>
          </w:p>
        </w:tc>
        <w:tc>
          <w:tcPr>
            <w:tcW w:w="5482" w:type="dxa"/>
            <w:tcBorders>
              <w:top w:val="nil"/>
              <w:left w:val="nil"/>
              <w:bottom w:val="single" w:sz="4" w:space="0" w:color="auto"/>
              <w:right w:val="single" w:sz="4" w:space="0" w:color="auto"/>
            </w:tcBorders>
            <w:shd w:val="clear" w:color="auto" w:fill="auto"/>
            <w:hideMark/>
          </w:tcPr>
          <w:p w14:paraId="23CA72D5"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fasade s toplotno izolacijo in tankoslojnim ometom:</w:t>
            </w:r>
          </w:p>
        </w:tc>
        <w:tc>
          <w:tcPr>
            <w:tcW w:w="755" w:type="dxa"/>
            <w:tcBorders>
              <w:top w:val="nil"/>
              <w:left w:val="nil"/>
              <w:bottom w:val="single" w:sz="4" w:space="0" w:color="auto"/>
              <w:right w:val="single" w:sz="4" w:space="0" w:color="auto"/>
            </w:tcBorders>
            <w:shd w:val="clear" w:color="auto" w:fill="auto"/>
            <w:hideMark/>
          </w:tcPr>
          <w:p w14:paraId="28A408C8"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m2</w:t>
            </w:r>
          </w:p>
        </w:tc>
        <w:tc>
          <w:tcPr>
            <w:tcW w:w="1552" w:type="dxa"/>
            <w:tcBorders>
              <w:top w:val="nil"/>
              <w:left w:val="nil"/>
              <w:bottom w:val="single" w:sz="4" w:space="0" w:color="auto"/>
              <w:right w:val="single" w:sz="4" w:space="0" w:color="auto"/>
            </w:tcBorders>
            <w:shd w:val="clear" w:color="auto" w:fill="auto"/>
            <w:noWrap/>
            <w:hideMark/>
          </w:tcPr>
          <w:p w14:paraId="37F1AB5C"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1.2.3.C1</w:t>
            </w:r>
          </w:p>
        </w:tc>
      </w:tr>
      <w:tr w:rsidR="004F47EF" w:rsidRPr="004F47EF" w14:paraId="0390CF74"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55812FAC"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29</w:t>
            </w:r>
          </w:p>
        </w:tc>
        <w:tc>
          <w:tcPr>
            <w:tcW w:w="5482" w:type="dxa"/>
            <w:tcBorders>
              <w:top w:val="nil"/>
              <w:left w:val="nil"/>
              <w:bottom w:val="single" w:sz="4" w:space="0" w:color="auto"/>
              <w:right w:val="single" w:sz="4" w:space="0" w:color="auto"/>
            </w:tcBorders>
            <w:shd w:val="clear" w:color="auto" w:fill="auto"/>
            <w:hideMark/>
          </w:tcPr>
          <w:p w14:paraId="580ECF1F" w14:textId="77777777" w:rsidR="004F47EF" w:rsidRPr="004F47EF" w:rsidRDefault="004F47EF" w:rsidP="004F47EF">
            <w:pPr>
              <w:rPr>
                <w:rFonts w:ascii="Arial" w:eastAsia="Times New Roman" w:hAnsi="Arial" w:cs="Arial"/>
                <w:lang w:eastAsia="sl-SI"/>
              </w:rPr>
            </w:pPr>
            <w:r w:rsidRPr="004F47EF">
              <w:rPr>
                <w:rFonts w:ascii="Arial" w:eastAsia="Times New Roman" w:hAnsi="Arial" w:cs="Arial"/>
                <w:lang w:eastAsia="sl-SI"/>
              </w:rPr>
              <w:t>Izkop za gradbene jame za objekte vezljive zemljine 3. kategorije - strojno. Vključno z odvozom zemljine v stalno deponijo</w:t>
            </w:r>
          </w:p>
        </w:tc>
        <w:tc>
          <w:tcPr>
            <w:tcW w:w="755" w:type="dxa"/>
            <w:tcBorders>
              <w:top w:val="nil"/>
              <w:left w:val="nil"/>
              <w:bottom w:val="single" w:sz="4" w:space="0" w:color="auto"/>
              <w:right w:val="single" w:sz="4" w:space="0" w:color="auto"/>
            </w:tcBorders>
            <w:shd w:val="clear" w:color="auto" w:fill="auto"/>
            <w:hideMark/>
          </w:tcPr>
          <w:p w14:paraId="4B2CB8D8"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m3</w:t>
            </w:r>
          </w:p>
        </w:tc>
        <w:tc>
          <w:tcPr>
            <w:tcW w:w="1552" w:type="dxa"/>
            <w:tcBorders>
              <w:top w:val="nil"/>
              <w:left w:val="nil"/>
              <w:bottom w:val="single" w:sz="4" w:space="0" w:color="auto"/>
              <w:right w:val="single" w:sz="4" w:space="0" w:color="auto"/>
            </w:tcBorders>
            <w:shd w:val="clear" w:color="auto" w:fill="auto"/>
            <w:hideMark/>
          </w:tcPr>
          <w:p w14:paraId="0DBC157B"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2.1.B.1.1.</w:t>
            </w:r>
          </w:p>
        </w:tc>
      </w:tr>
      <w:tr w:rsidR="004F47EF" w:rsidRPr="004F47EF" w14:paraId="6A139A9E"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6573385B"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30</w:t>
            </w:r>
          </w:p>
        </w:tc>
        <w:tc>
          <w:tcPr>
            <w:tcW w:w="5482" w:type="dxa"/>
            <w:tcBorders>
              <w:top w:val="nil"/>
              <w:left w:val="nil"/>
              <w:bottom w:val="single" w:sz="4" w:space="0" w:color="auto"/>
              <w:right w:val="single" w:sz="4" w:space="0" w:color="auto"/>
            </w:tcBorders>
            <w:shd w:val="clear" w:color="auto" w:fill="auto"/>
            <w:hideMark/>
          </w:tcPr>
          <w:p w14:paraId="1045E323" w14:textId="77777777" w:rsidR="004F47EF" w:rsidRPr="004F47EF" w:rsidRDefault="004F47EF" w:rsidP="004F47EF">
            <w:pPr>
              <w:rPr>
                <w:rFonts w:ascii="Arial" w:eastAsia="Times New Roman" w:hAnsi="Arial" w:cs="Arial"/>
                <w:lang w:eastAsia="sl-SI"/>
              </w:rPr>
            </w:pPr>
            <w:r w:rsidRPr="004F47EF">
              <w:rPr>
                <w:rFonts w:ascii="Arial" w:eastAsia="Times New Roman" w:hAnsi="Arial" w:cs="Arial"/>
                <w:lang w:eastAsia="sl-SI"/>
              </w:rPr>
              <w:t>Zasip z zrnato kamnino - 3. kat. - strojno</w:t>
            </w:r>
          </w:p>
        </w:tc>
        <w:tc>
          <w:tcPr>
            <w:tcW w:w="755" w:type="dxa"/>
            <w:tcBorders>
              <w:top w:val="nil"/>
              <w:left w:val="nil"/>
              <w:bottom w:val="single" w:sz="4" w:space="0" w:color="auto"/>
              <w:right w:val="single" w:sz="4" w:space="0" w:color="auto"/>
            </w:tcBorders>
            <w:shd w:val="clear" w:color="auto" w:fill="auto"/>
            <w:hideMark/>
          </w:tcPr>
          <w:p w14:paraId="642774A7"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m3</w:t>
            </w:r>
          </w:p>
        </w:tc>
        <w:tc>
          <w:tcPr>
            <w:tcW w:w="1552" w:type="dxa"/>
            <w:tcBorders>
              <w:top w:val="nil"/>
              <w:left w:val="nil"/>
              <w:bottom w:val="single" w:sz="4" w:space="0" w:color="auto"/>
              <w:right w:val="single" w:sz="4" w:space="0" w:color="auto"/>
            </w:tcBorders>
            <w:shd w:val="clear" w:color="auto" w:fill="auto"/>
            <w:hideMark/>
          </w:tcPr>
          <w:p w14:paraId="58B31AAF"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2.1.B.1.5.</w:t>
            </w:r>
          </w:p>
        </w:tc>
      </w:tr>
      <w:tr w:rsidR="004F47EF" w:rsidRPr="004F47EF" w14:paraId="088046AA" w14:textId="77777777" w:rsidTr="00D20989">
        <w:trPr>
          <w:trHeight w:val="699"/>
        </w:trPr>
        <w:tc>
          <w:tcPr>
            <w:tcW w:w="1271" w:type="dxa"/>
            <w:tcBorders>
              <w:top w:val="nil"/>
              <w:left w:val="single" w:sz="4" w:space="0" w:color="auto"/>
              <w:bottom w:val="single" w:sz="4" w:space="0" w:color="auto"/>
              <w:right w:val="single" w:sz="4" w:space="0" w:color="auto"/>
            </w:tcBorders>
            <w:shd w:val="clear" w:color="auto" w:fill="auto"/>
            <w:noWrap/>
            <w:hideMark/>
          </w:tcPr>
          <w:p w14:paraId="0D1F809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31</w:t>
            </w:r>
          </w:p>
        </w:tc>
        <w:tc>
          <w:tcPr>
            <w:tcW w:w="5482" w:type="dxa"/>
            <w:tcBorders>
              <w:top w:val="nil"/>
              <w:left w:val="nil"/>
              <w:bottom w:val="single" w:sz="4" w:space="0" w:color="auto"/>
              <w:right w:val="single" w:sz="4" w:space="0" w:color="auto"/>
            </w:tcBorders>
            <w:shd w:val="clear" w:color="auto" w:fill="auto"/>
            <w:hideMark/>
          </w:tcPr>
          <w:p w14:paraId="0C949E29"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 xml:space="preserve">Izdelava, dobava in montaža jeklene konstrukcije nadhoda, sestavljene iz jeklenih nosilcev s povezavami in sidrnimi deli, z zavetrovanjem. Izvedbeni razred EXC 3. Izdelava iz HEA in SHS profilov ter drugih manjših delov. Montaža elementov v celoto se izvaja na terenu in nato namesti z avtodvigalom na AB podporno konstrukcijo. Vse delovne odre in eventuelne lovilne odre postavi izvajalec montažnih del in jih mora vračunati v enotne cene. Jeklena nosilna konstrukcija, z varjenjem in vijačenjem; dimenzije in kvaliteta materiala po standardih kot je predvideno v projektu in statičnem izračunu. Komplet s potrebnim pritrdilnim materialom.  Material in izvedba po PZI detajlnih načrtih. Protikorozijska zaščita: površine se s peskanjem očistijo do stopnje Sa 2 1/2, odpraševanje, razmastitev, temeljni epoxi premaz (min. deb. 75 µm), vmesni epoxi premaz  (min. deb. 75 µm) krovni epoksi </w:t>
            </w:r>
            <w:r w:rsidRPr="004F47EF">
              <w:rPr>
                <w:rFonts w:ascii="Arial" w:eastAsia="Times New Roman" w:hAnsi="Arial" w:cs="Arial"/>
                <w:lang w:eastAsia="sl-SI"/>
              </w:rPr>
              <w:lastRenderedPageBreak/>
              <w:t>premaz s pigmentom - odporen na UV žarke (min. deb. 100 µm) -  v sivi barvi RAL</w:t>
            </w:r>
            <w:bookmarkStart w:id="0" w:name="_GoBack"/>
            <w:bookmarkEnd w:id="0"/>
            <w:r w:rsidRPr="004F47EF">
              <w:rPr>
                <w:rFonts w:ascii="Arial" w:eastAsia="Times New Roman" w:hAnsi="Arial" w:cs="Arial"/>
                <w:lang w:eastAsia="sl-SI"/>
              </w:rPr>
              <w:t xml:space="preserve"> 9007.</w:t>
            </w:r>
          </w:p>
        </w:tc>
        <w:tc>
          <w:tcPr>
            <w:tcW w:w="755" w:type="dxa"/>
            <w:tcBorders>
              <w:top w:val="nil"/>
              <w:left w:val="nil"/>
              <w:bottom w:val="single" w:sz="4" w:space="0" w:color="auto"/>
              <w:right w:val="single" w:sz="4" w:space="0" w:color="auto"/>
            </w:tcBorders>
            <w:shd w:val="clear" w:color="auto" w:fill="auto"/>
            <w:hideMark/>
          </w:tcPr>
          <w:p w14:paraId="3C84500E"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lastRenderedPageBreak/>
              <w:t>kg</w:t>
            </w:r>
          </w:p>
        </w:tc>
        <w:tc>
          <w:tcPr>
            <w:tcW w:w="1552" w:type="dxa"/>
            <w:tcBorders>
              <w:top w:val="nil"/>
              <w:left w:val="nil"/>
              <w:bottom w:val="single" w:sz="4" w:space="0" w:color="auto"/>
              <w:right w:val="single" w:sz="4" w:space="0" w:color="auto"/>
            </w:tcBorders>
            <w:shd w:val="clear" w:color="auto" w:fill="auto"/>
            <w:hideMark/>
          </w:tcPr>
          <w:p w14:paraId="3AFFF5AA"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2.1.C.2.8.</w:t>
            </w:r>
          </w:p>
        </w:tc>
      </w:tr>
      <w:tr w:rsidR="004F47EF" w:rsidRPr="004F47EF" w14:paraId="38FC060D" w14:textId="77777777" w:rsidTr="004F47EF">
        <w:trPr>
          <w:trHeight w:val="1104"/>
        </w:trPr>
        <w:tc>
          <w:tcPr>
            <w:tcW w:w="1271" w:type="dxa"/>
            <w:tcBorders>
              <w:top w:val="nil"/>
              <w:left w:val="single" w:sz="4" w:space="0" w:color="auto"/>
              <w:bottom w:val="single" w:sz="4" w:space="0" w:color="auto"/>
              <w:right w:val="single" w:sz="4" w:space="0" w:color="auto"/>
            </w:tcBorders>
            <w:shd w:val="clear" w:color="auto" w:fill="auto"/>
            <w:noWrap/>
            <w:hideMark/>
          </w:tcPr>
          <w:p w14:paraId="3C239B4F"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32</w:t>
            </w:r>
          </w:p>
        </w:tc>
        <w:tc>
          <w:tcPr>
            <w:tcW w:w="5482" w:type="dxa"/>
            <w:tcBorders>
              <w:top w:val="nil"/>
              <w:left w:val="nil"/>
              <w:bottom w:val="single" w:sz="4" w:space="0" w:color="auto"/>
              <w:right w:val="single" w:sz="4" w:space="0" w:color="auto"/>
            </w:tcBorders>
            <w:shd w:val="clear" w:color="auto" w:fill="auto"/>
            <w:hideMark/>
          </w:tcPr>
          <w:p w14:paraId="3D09FE57"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Izdelava, dobava in montaža solzaste pločevine iz nerjavnega jekla (material 1.4301) deb. 5/6 mm, za vmesne podeste z ojačitvenimi rebri in prečnimi profili kot nastopna površina stopnice preoblikovane v C profil dimenzij 300x50x30 mm.</w:t>
            </w:r>
          </w:p>
        </w:tc>
        <w:tc>
          <w:tcPr>
            <w:tcW w:w="755" w:type="dxa"/>
            <w:tcBorders>
              <w:top w:val="nil"/>
              <w:left w:val="nil"/>
              <w:bottom w:val="single" w:sz="4" w:space="0" w:color="auto"/>
              <w:right w:val="single" w:sz="4" w:space="0" w:color="auto"/>
            </w:tcBorders>
            <w:shd w:val="clear" w:color="auto" w:fill="auto"/>
            <w:hideMark/>
          </w:tcPr>
          <w:p w14:paraId="436F24E0"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kg</w:t>
            </w:r>
          </w:p>
        </w:tc>
        <w:tc>
          <w:tcPr>
            <w:tcW w:w="1552" w:type="dxa"/>
            <w:tcBorders>
              <w:top w:val="nil"/>
              <w:left w:val="nil"/>
              <w:bottom w:val="single" w:sz="4" w:space="0" w:color="auto"/>
              <w:right w:val="single" w:sz="4" w:space="0" w:color="auto"/>
            </w:tcBorders>
            <w:shd w:val="clear" w:color="auto" w:fill="auto"/>
            <w:hideMark/>
          </w:tcPr>
          <w:p w14:paraId="19E673FA"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2.1.C.2.10.</w:t>
            </w:r>
          </w:p>
        </w:tc>
      </w:tr>
      <w:tr w:rsidR="004F47EF" w:rsidRPr="004F47EF" w14:paraId="481C8D73" w14:textId="77777777" w:rsidTr="004F47EF">
        <w:trPr>
          <w:trHeight w:val="3159"/>
        </w:trPr>
        <w:tc>
          <w:tcPr>
            <w:tcW w:w="1271" w:type="dxa"/>
            <w:tcBorders>
              <w:top w:val="nil"/>
              <w:left w:val="single" w:sz="4" w:space="0" w:color="auto"/>
              <w:bottom w:val="single" w:sz="4" w:space="0" w:color="auto"/>
              <w:right w:val="single" w:sz="4" w:space="0" w:color="auto"/>
            </w:tcBorders>
            <w:shd w:val="clear" w:color="auto" w:fill="auto"/>
            <w:noWrap/>
            <w:hideMark/>
          </w:tcPr>
          <w:p w14:paraId="3780FE7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33</w:t>
            </w:r>
          </w:p>
        </w:tc>
        <w:tc>
          <w:tcPr>
            <w:tcW w:w="5482" w:type="dxa"/>
            <w:tcBorders>
              <w:top w:val="nil"/>
              <w:left w:val="nil"/>
              <w:bottom w:val="single" w:sz="4" w:space="0" w:color="auto"/>
              <w:right w:val="single" w:sz="4" w:space="0" w:color="auto"/>
            </w:tcBorders>
            <w:shd w:val="clear" w:color="auto" w:fill="auto"/>
            <w:hideMark/>
          </w:tcPr>
          <w:p w14:paraId="6AAEB142"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Dobava in vgraditev jeklene nosilen konstrukcije v vijačeni (kovičeni) izvedbi iz konstrukcijskega jekla S 355, Izdelava, dobava in montaža jeklene konstrukcije nadstrešnice. Osnovni material je kvalitete S355 J2. Vijačni material je kvalitete 8.8 in 10.9. Vsi zvari so polno nosilni. Za jekleno konstrukcijo se zahteva certifikat proizvodnje po SIST EN 1090. Elemente jeklene konstrukcije je potrebno zaščiti pred korozijo v skladu s standardom SIST EN ISO 12944, skupna debelina premazov protikorozijske zaščite znašati min 160 mic. V postavki so zajeti vsi vijaki, zvari in drug pritrdilni material. Konstrukcija dimenzij in oblik po statičnem računu in detajlih, v ceni na enoto zajeti tudi izdelavo delavniške dokumentacije (izdela jo izvajalec kovinske konstrukcije), komplet sidranje jeklene konstrukcije v nosilno konstrukcijo ter izvedbo pregleda jeklene konstrukcije in pisne potrditve s strani pooblaščenega inštituta, komplet z vsemi deli in vsem pritrdilnim materialom, izdelavo in dobavo napenjalcev ter napenjanje zavetrovanja; (ocena)</w:t>
            </w:r>
          </w:p>
        </w:tc>
        <w:tc>
          <w:tcPr>
            <w:tcW w:w="755" w:type="dxa"/>
            <w:tcBorders>
              <w:top w:val="nil"/>
              <w:left w:val="nil"/>
              <w:bottom w:val="single" w:sz="4" w:space="0" w:color="auto"/>
              <w:right w:val="single" w:sz="4" w:space="0" w:color="auto"/>
            </w:tcBorders>
            <w:shd w:val="clear" w:color="auto" w:fill="auto"/>
            <w:hideMark/>
          </w:tcPr>
          <w:p w14:paraId="4AD31A40"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kg</w:t>
            </w:r>
          </w:p>
        </w:tc>
        <w:tc>
          <w:tcPr>
            <w:tcW w:w="1552" w:type="dxa"/>
            <w:tcBorders>
              <w:top w:val="nil"/>
              <w:left w:val="nil"/>
              <w:bottom w:val="single" w:sz="4" w:space="0" w:color="auto"/>
              <w:right w:val="single" w:sz="4" w:space="0" w:color="auto"/>
            </w:tcBorders>
            <w:shd w:val="clear" w:color="auto" w:fill="auto"/>
            <w:noWrap/>
            <w:hideMark/>
          </w:tcPr>
          <w:p w14:paraId="1FA2EAF5"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2.2.1.C7</w:t>
            </w:r>
          </w:p>
        </w:tc>
      </w:tr>
      <w:tr w:rsidR="004F47EF" w:rsidRPr="004F47EF" w14:paraId="65B3B5B5"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0A6B437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34</w:t>
            </w:r>
          </w:p>
        </w:tc>
        <w:tc>
          <w:tcPr>
            <w:tcW w:w="5482" w:type="dxa"/>
            <w:tcBorders>
              <w:top w:val="nil"/>
              <w:left w:val="nil"/>
              <w:bottom w:val="single" w:sz="4" w:space="0" w:color="auto"/>
              <w:right w:val="single" w:sz="4" w:space="0" w:color="auto"/>
            </w:tcBorders>
            <w:shd w:val="clear" w:color="auto" w:fill="auto"/>
            <w:hideMark/>
          </w:tcPr>
          <w:p w14:paraId="50078857" w14:textId="77777777" w:rsidR="004F47EF" w:rsidRPr="004F47EF" w:rsidRDefault="004F47EF" w:rsidP="004F47EF">
            <w:pPr>
              <w:rPr>
                <w:rFonts w:ascii="Arial" w:eastAsia="Times New Roman" w:hAnsi="Arial" w:cs="Arial"/>
                <w:lang w:eastAsia="sl-SI"/>
              </w:rPr>
            </w:pPr>
            <w:r w:rsidRPr="004F47EF">
              <w:rPr>
                <w:rFonts w:ascii="Arial" w:eastAsia="Times New Roman" w:hAnsi="Arial" w:cs="Arial"/>
                <w:lang w:eastAsia="sl-SI"/>
              </w:rPr>
              <w:t>Dobava in montaža kovinske ograje za pešce iz pocinkanih jeklenih pravokotnih profilov, visoke 120 cm, vključno z sidrnimi vijaki 4x M16(nerjavni) in sidrno ploščo 200x200x20 mm</w:t>
            </w:r>
          </w:p>
        </w:tc>
        <w:tc>
          <w:tcPr>
            <w:tcW w:w="755" w:type="dxa"/>
            <w:tcBorders>
              <w:top w:val="nil"/>
              <w:left w:val="nil"/>
              <w:bottom w:val="single" w:sz="4" w:space="0" w:color="auto"/>
              <w:right w:val="single" w:sz="4" w:space="0" w:color="auto"/>
            </w:tcBorders>
            <w:shd w:val="clear" w:color="auto" w:fill="auto"/>
            <w:hideMark/>
          </w:tcPr>
          <w:p w14:paraId="4C064B38"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m1</w:t>
            </w:r>
          </w:p>
        </w:tc>
        <w:tc>
          <w:tcPr>
            <w:tcW w:w="1552" w:type="dxa"/>
            <w:tcBorders>
              <w:top w:val="nil"/>
              <w:left w:val="nil"/>
              <w:bottom w:val="single" w:sz="4" w:space="0" w:color="auto"/>
              <w:right w:val="single" w:sz="4" w:space="0" w:color="auto"/>
            </w:tcBorders>
            <w:shd w:val="clear" w:color="auto" w:fill="auto"/>
            <w:noWrap/>
            <w:hideMark/>
          </w:tcPr>
          <w:p w14:paraId="2880867A"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2.4.2.B1</w:t>
            </w:r>
          </w:p>
        </w:tc>
      </w:tr>
      <w:tr w:rsidR="004F47EF" w:rsidRPr="004F47EF" w14:paraId="219064DC"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3A4ED438"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35</w:t>
            </w:r>
          </w:p>
        </w:tc>
        <w:tc>
          <w:tcPr>
            <w:tcW w:w="5482" w:type="dxa"/>
            <w:tcBorders>
              <w:top w:val="nil"/>
              <w:left w:val="nil"/>
              <w:bottom w:val="single" w:sz="4" w:space="0" w:color="auto"/>
              <w:right w:val="single" w:sz="4" w:space="0" w:color="auto"/>
            </w:tcBorders>
            <w:shd w:val="clear" w:color="auto" w:fill="auto"/>
            <w:hideMark/>
          </w:tcPr>
          <w:p w14:paraId="7D303EA8" w14:textId="77777777" w:rsidR="004F47EF" w:rsidRPr="004F47EF" w:rsidRDefault="004F47EF" w:rsidP="004F47EF">
            <w:pPr>
              <w:rPr>
                <w:rFonts w:ascii="Arial" w:eastAsia="Times New Roman" w:hAnsi="Arial" w:cs="Arial"/>
                <w:lang w:eastAsia="sl-SI"/>
              </w:rPr>
            </w:pPr>
            <w:r w:rsidRPr="004F47EF">
              <w:rPr>
                <w:rFonts w:ascii="Arial" w:eastAsia="Times New Roman" w:hAnsi="Arial" w:cs="Arial"/>
                <w:lang w:eastAsia="sl-SI"/>
              </w:rPr>
              <w:t>Kompletna izdelava tipskega tirničnega provizorija dolžine 12 m in ureditvijo (regulacijo) tira za vožnjo v času vgrajenega provizorija</w:t>
            </w:r>
          </w:p>
        </w:tc>
        <w:tc>
          <w:tcPr>
            <w:tcW w:w="755" w:type="dxa"/>
            <w:tcBorders>
              <w:top w:val="nil"/>
              <w:left w:val="nil"/>
              <w:bottom w:val="single" w:sz="4" w:space="0" w:color="auto"/>
              <w:right w:val="single" w:sz="4" w:space="0" w:color="auto"/>
            </w:tcBorders>
            <w:shd w:val="clear" w:color="auto" w:fill="auto"/>
            <w:hideMark/>
          </w:tcPr>
          <w:p w14:paraId="3EE0BCD3"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4EB8C5FD"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2.4.3.E1</w:t>
            </w:r>
          </w:p>
        </w:tc>
      </w:tr>
      <w:tr w:rsidR="004F47EF" w:rsidRPr="004F47EF" w14:paraId="16999BA4" w14:textId="77777777" w:rsidTr="004F47EF">
        <w:trPr>
          <w:trHeight w:val="2208"/>
        </w:trPr>
        <w:tc>
          <w:tcPr>
            <w:tcW w:w="1271" w:type="dxa"/>
            <w:tcBorders>
              <w:top w:val="nil"/>
              <w:left w:val="single" w:sz="4" w:space="0" w:color="auto"/>
              <w:bottom w:val="single" w:sz="4" w:space="0" w:color="auto"/>
              <w:right w:val="single" w:sz="4" w:space="0" w:color="auto"/>
            </w:tcBorders>
            <w:shd w:val="clear" w:color="auto" w:fill="auto"/>
            <w:noWrap/>
            <w:hideMark/>
          </w:tcPr>
          <w:p w14:paraId="3B7A1F9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36</w:t>
            </w:r>
          </w:p>
        </w:tc>
        <w:tc>
          <w:tcPr>
            <w:tcW w:w="5482" w:type="dxa"/>
            <w:tcBorders>
              <w:top w:val="nil"/>
              <w:left w:val="nil"/>
              <w:bottom w:val="single" w:sz="4" w:space="0" w:color="auto"/>
              <w:right w:val="single" w:sz="4" w:space="0" w:color="auto"/>
            </w:tcBorders>
            <w:shd w:val="clear" w:color="auto" w:fill="auto"/>
            <w:hideMark/>
          </w:tcPr>
          <w:p w14:paraId="571BC61E"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 xml:space="preserve">Izdelava armiranobetonskega temelja polmostne portalne konstrukcije signala. Pozicija obsega odmetavanje tolčenca, izkop za temelj v materialu III. kategorije, odvoz odvečnega materiala na deponijo, izdelavo in postavitev opaža za del temelja, ki gleda izven terena ter armature z dobavo in vgradnjo  betona kvalitete C 30/37, XC4, XF3, XD1, PV-II, finalno obdelavo površine temelja, ki gleda izven terena. Z izvedbo  ozemljitve. Dimenzije temelja  in armature so, glede na zgornje podatke, razvidne iz načrta gradbenih konstrukcij . </w:t>
            </w:r>
          </w:p>
        </w:tc>
        <w:tc>
          <w:tcPr>
            <w:tcW w:w="755" w:type="dxa"/>
            <w:tcBorders>
              <w:top w:val="nil"/>
              <w:left w:val="nil"/>
              <w:bottom w:val="single" w:sz="4" w:space="0" w:color="auto"/>
              <w:right w:val="single" w:sz="4" w:space="0" w:color="auto"/>
            </w:tcBorders>
            <w:shd w:val="clear" w:color="auto" w:fill="auto"/>
            <w:hideMark/>
          </w:tcPr>
          <w:p w14:paraId="5F8C3EF1"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22579FC9"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2.5.1.B1</w:t>
            </w:r>
          </w:p>
        </w:tc>
      </w:tr>
      <w:tr w:rsidR="004F47EF" w:rsidRPr="004F47EF" w14:paraId="1F680DFC" w14:textId="77777777" w:rsidTr="004F47EF">
        <w:trPr>
          <w:trHeight w:val="2520"/>
        </w:trPr>
        <w:tc>
          <w:tcPr>
            <w:tcW w:w="1271" w:type="dxa"/>
            <w:tcBorders>
              <w:top w:val="nil"/>
              <w:left w:val="single" w:sz="4" w:space="0" w:color="auto"/>
              <w:bottom w:val="single" w:sz="4" w:space="0" w:color="auto"/>
              <w:right w:val="single" w:sz="4" w:space="0" w:color="auto"/>
            </w:tcBorders>
            <w:shd w:val="clear" w:color="auto" w:fill="auto"/>
            <w:noWrap/>
            <w:hideMark/>
          </w:tcPr>
          <w:p w14:paraId="1DF4B03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lastRenderedPageBreak/>
              <w:t>37</w:t>
            </w:r>
          </w:p>
        </w:tc>
        <w:tc>
          <w:tcPr>
            <w:tcW w:w="5482" w:type="dxa"/>
            <w:tcBorders>
              <w:top w:val="nil"/>
              <w:left w:val="nil"/>
              <w:bottom w:val="single" w:sz="4" w:space="0" w:color="auto"/>
              <w:right w:val="single" w:sz="4" w:space="0" w:color="auto"/>
            </w:tcBorders>
            <w:shd w:val="clear" w:color="auto" w:fill="auto"/>
            <w:hideMark/>
          </w:tcPr>
          <w:p w14:paraId="4F189B9F"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 xml:space="preserve">Izdelava armiranobetonskega temelja droga tip M110VP, glede na novi "Katalog temeljev stebrov vozne mreže" (SŽ-Projektivno podjetje, 2007) po katalogu določene dimenzije temelja so </w:t>
            </w:r>
            <w:r w:rsidRPr="004F47EF">
              <w:rPr>
                <w:rFonts w:ascii="Arial" w:eastAsia="Times New Roman" w:hAnsi="Arial" w:cs="Arial"/>
                <w:b/>
                <w:bCs/>
                <w:color w:val="000000"/>
                <w:lang w:eastAsia="sl-SI"/>
              </w:rPr>
              <w:t>100 x 100 x 170 (220) cm</w:t>
            </w:r>
            <w:r w:rsidRPr="004F47EF">
              <w:rPr>
                <w:rFonts w:ascii="Arial" w:eastAsia="Times New Roman" w:hAnsi="Arial" w:cs="Arial"/>
                <w:color w:val="000000"/>
                <w:lang w:eastAsia="sl-SI"/>
              </w:rPr>
              <w:t>: Pozicija obsega odmetavanje tolčenca, izkop za temelj v materialu IV. kategorije, odvoz odvečnega materiala na deponijo, izdelavo in postavitev opaža za del temelja, ki gleda izven terena ter armature in dobava in vgradnja betona kvalitete C 30/37, XC4, XF3,  finalno obdelavo površine temelja, ki gleda izven terena. Z izdelavo, dobavo in vgradnjo okvirja s sidrnimi vijaki in izvedbo električne izolacije med drogom in temeljem. Dimenzije temelja  in armature so, glede na zgornje podatke, razvidne iz navedenega kataloga. temelj droga št.: 2, 4A, 4B, 5A, 5B, 6A, 6B, 7, 8, 9, 10, 11, 14, 52, 76</w:t>
            </w:r>
          </w:p>
        </w:tc>
        <w:tc>
          <w:tcPr>
            <w:tcW w:w="755" w:type="dxa"/>
            <w:tcBorders>
              <w:top w:val="nil"/>
              <w:left w:val="nil"/>
              <w:bottom w:val="single" w:sz="4" w:space="0" w:color="auto"/>
              <w:right w:val="single" w:sz="4" w:space="0" w:color="auto"/>
            </w:tcBorders>
            <w:shd w:val="clear" w:color="auto" w:fill="auto"/>
            <w:noWrap/>
            <w:hideMark/>
          </w:tcPr>
          <w:p w14:paraId="7E170FB4"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55C270A3"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3.1.A2.1</w:t>
            </w:r>
          </w:p>
        </w:tc>
      </w:tr>
      <w:tr w:rsidR="004F47EF" w:rsidRPr="004F47EF" w14:paraId="3C10583A"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75ED3E2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38</w:t>
            </w:r>
          </w:p>
        </w:tc>
        <w:tc>
          <w:tcPr>
            <w:tcW w:w="5482" w:type="dxa"/>
            <w:tcBorders>
              <w:top w:val="nil"/>
              <w:left w:val="nil"/>
              <w:bottom w:val="single" w:sz="4" w:space="0" w:color="auto"/>
              <w:right w:val="single" w:sz="4" w:space="0" w:color="auto"/>
            </w:tcBorders>
            <w:shd w:val="clear" w:color="auto" w:fill="auto"/>
            <w:hideMark/>
          </w:tcPr>
          <w:p w14:paraId="29776F69"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M110-vp.</w:t>
            </w:r>
          </w:p>
        </w:tc>
        <w:tc>
          <w:tcPr>
            <w:tcW w:w="755" w:type="dxa"/>
            <w:tcBorders>
              <w:top w:val="nil"/>
              <w:left w:val="nil"/>
              <w:bottom w:val="single" w:sz="4" w:space="0" w:color="auto"/>
              <w:right w:val="single" w:sz="4" w:space="0" w:color="auto"/>
            </w:tcBorders>
            <w:shd w:val="clear" w:color="auto" w:fill="auto"/>
            <w:noWrap/>
            <w:hideMark/>
          </w:tcPr>
          <w:p w14:paraId="65F9DCFE"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3D9FF1E9"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3.1.B1.1</w:t>
            </w:r>
          </w:p>
        </w:tc>
      </w:tr>
      <w:tr w:rsidR="004F47EF" w:rsidRPr="004F47EF" w14:paraId="4689FA62"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5A15881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39</w:t>
            </w:r>
          </w:p>
        </w:tc>
        <w:tc>
          <w:tcPr>
            <w:tcW w:w="5482" w:type="dxa"/>
            <w:tcBorders>
              <w:top w:val="nil"/>
              <w:left w:val="nil"/>
              <w:bottom w:val="single" w:sz="4" w:space="0" w:color="auto"/>
              <w:right w:val="single" w:sz="4" w:space="0" w:color="auto"/>
            </w:tcBorders>
            <w:shd w:val="clear" w:color="auto" w:fill="auto"/>
            <w:hideMark/>
          </w:tcPr>
          <w:p w14:paraId="07124D66"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M135-vp.</w:t>
            </w:r>
          </w:p>
        </w:tc>
        <w:tc>
          <w:tcPr>
            <w:tcW w:w="755" w:type="dxa"/>
            <w:tcBorders>
              <w:top w:val="nil"/>
              <w:left w:val="nil"/>
              <w:bottom w:val="single" w:sz="4" w:space="0" w:color="auto"/>
              <w:right w:val="single" w:sz="4" w:space="0" w:color="auto"/>
            </w:tcBorders>
            <w:shd w:val="clear" w:color="auto" w:fill="auto"/>
            <w:noWrap/>
            <w:hideMark/>
          </w:tcPr>
          <w:p w14:paraId="642FE545"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1C7B7025"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3.1.B1.2</w:t>
            </w:r>
          </w:p>
        </w:tc>
      </w:tr>
      <w:tr w:rsidR="004F47EF" w:rsidRPr="004F47EF" w14:paraId="4A5AB540"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36574B42"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40</w:t>
            </w:r>
          </w:p>
        </w:tc>
        <w:tc>
          <w:tcPr>
            <w:tcW w:w="5482" w:type="dxa"/>
            <w:tcBorders>
              <w:top w:val="nil"/>
              <w:left w:val="nil"/>
              <w:bottom w:val="single" w:sz="4" w:space="0" w:color="auto"/>
              <w:right w:val="single" w:sz="4" w:space="0" w:color="auto"/>
            </w:tcBorders>
            <w:shd w:val="clear" w:color="auto" w:fill="auto"/>
            <w:hideMark/>
          </w:tcPr>
          <w:p w14:paraId="4DEEEBA8"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Končna regulacija drogov po vertikali po obremenitvi le teh.</w:t>
            </w:r>
          </w:p>
        </w:tc>
        <w:tc>
          <w:tcPr>
            <w:tcW w:w="755" w:type="dxa"/>
            <w:tcBorders>
              <w:top w:val="nil"/>
              <w:left w:val="nil"/>
              <w:bottom w:val="single" w:sz="4" w:space="0" w:color="auto"/>
              <w:right w:val="single" w:sz="4" w:space="0" w:color="auto"/>
            </w:tcBorders>
            <w:shd w:val="clear" w:color="auto" w:fill="auto"/>
            <w:noWrap/>
            <w:hideMark/>
          </w:tcPr>
          <w:p w14:paraId="61D36D3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0711A103"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3.1.B1.7</w:t>
            </w:r>
          </w:p>
        </w:tc>
      </w:tr>
      <w:tr w:rsidR="004F47EF" w:rsidRPr="004F47EF" w14:paraId="7F378C29"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14E824D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41</w:t>
            </w:r>
          </w:p>
        </w:tc>
        <w:tc>
          <w:tcPr>
            <w:tcW w:w="5482" w:type="dxa"/>
            <w:tcBorders>
              <w:top w:val="nil"/>
              <w:left w:val="nil"/>
              <w:bottom w:val="single" w:sz="4" w:space="0" w:color="auto"/>
              <w:right w:val="single" w:sz="4" w:space="0" w:color="auto"/>
            </w:tcBorders>
            <w:shd w:val="clear" w:color="auto" w:fill="auto"/>
            <w:hideMark/>
          </w:tcPr>
          <w:p w14:paraId="28D9A4EB"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Portalna greda dolžine 16,03 m za razpon med nosilnimi drogovi M160Pvp 14-15 m.</w:t>
            </w:r>
          </w:p>
        </w:tc>
        <w:tc>
          <w:tcPr>
            <w:tcW w:w="755" w:type="dxa"/>
            <w:tcBorders>
              <w:top w:val="nil"/>
              <w:left w:val="nil"/>
              <w:bottom w:val="single" w:sz="4" w:space="0" w:color="auto"/>
              <w:right w:val="single" w:sz="4" w:space="0" w:color="auto"/>
            </w:tcBorders>
            <w:shd w:val="clear" w:color="auto" w:fill="auto"/>
            <w:noWrap/>
            <w:hideMark/>
          </w:tcPr>
          <w:p w14:paraId="4098A549"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3B09BA29"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3.1.B1.8</w:t>
            </w:r>
          </w:p>
        </w:tc>
      </w:tr>
      <w:tr w:rsidR="004F47EF" w:rsidRPr="004F47EF" w14:paraId="50CD61F6"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1108F5DC"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42</w:t>
            </w:r>
          </w:p>
        </w:tc>
        <w:tc>
          <w:tcPr>
            <w:tcW w:w="5482" w:type="dxa"/>
            <w:tcBorders>
              <w:top w:val="nil"/>
              <w:left w:val="nil"/>
              <w:bottom w:val="single" w:sz="4" w:space="0" w:color="auto"/>
              <w:right w:val="single" w:sz="4" w:space="0" w:color="auto"/>
            </w:tcBorders>
            <w:shd w:val="clear" w:color="auto" w:fill="auto"/>
            <w:hideMark/>
          </w:tcPr>
          <w:p w14:paraId="1FCCC13B"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Nosilec enega voznega voda nad enim tirom.</w:t>
            </w:r>
          </w:p>
        </w:tc>
        <w:tc>
          <w:tcPr>
            <w:tcW w:w="755" w:type="dxa"/>
            <w:tcBorders>
              <w:top w:val="nil"/>
              <w:left w:val="nil"/>
              <w:bottom w:val="single" w:sz="4" w:space="0" w:color="auto"/>
              <w:right w:val="single" w:sz="4" w:space="0" w:color="auto"/>
            </w:tcBorders>
            <w:shd w:val="clear" w:color="auto" w:fill="auto"/>
            <w:noWrap/>
            <w:hideMark/>
          </w:tcPr>
          <w:p w14:paraId="0D1DB2C7"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47603490"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3.1.B2.1</w:t>
            </w:r>
          </w:p>
        </w:tc>
      </w:tr>
      <w:tr w:rsidR="004F47EF" w:rsidRPr="004F47EF" w14:paraId="5D90CC5E" w14:textId="77777777" w:rsidTr="004F47EF">
        <w:trPr>
          <w:trHeight w:val="324"/>
        </w:trPr>
        <w:tc>
          <w:tcPr>
            <w:tcW w:w="1271" w:type="dxa"/>
            <w:tcBorders>
              <w:top w:val="nil"/>
              <w:left w:val="single" w:sz="4" w:space="0" w:color="auto"/>
              <w:bottom w:val="single" w:sz="4" w:space="0" w:color="auto"/>
              <w:right w:val="single" w:sz="4" w:space="0" w:color="auto"/>
            </w:tcBorders>
            <w:shd w:val="clear" w:color="auto" w:fill="auto"/>
            <w:noWrap/>
            <w:hideMark/>
          </w:tcPr>
          <w:p w14:paraId="7233F88D"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43</w:t>
            </w:r>
          </w:p>
        </w:tc>
        <w:tc>
          <w:tcPr>
            <w:tcW w:w="5482" w:type="dxa"/>
            <w:tcBorders>
              <w:top w:val="nil"/>
              <w:left w:val="nil"/>
              <w:bottom w:val="single" w:sz="4" w:space="0" w:color="auto"/>
              <w:right w:val="single" w:sz="4" w:space="0" w:color="auto"/>
            </w:tcBorders>
            <w:shd w:val="clear" w:color="auto" w:fill="auto"/>
            <w:vAlign w:val="center"/>
            <w:hideMark/>
          </w:tcPr>
          <w:p w14:paraId="4ED31F6D"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Čvrsto vpetje obstoječega voznega voda 320 mm</w:t>
            </w:r>
            <w:r w:rsidRPr="004F47EF">
              <w:rPr>
                <w:rFonts w:ascii="Arial" w:eastAsia="Times New Roman" w:hAnsi="Arial" w:cs="Arial"/>
                <w:color w:val="000000"/>
                <w:vertAlign w:val="superscript"/>
                <w:lang w:eastAsia="sl-SI"/>
              </w:rPr>
              <w:t>2</w:t>
            </w:r>
            <w:r w:rsidRPr="004F47EF">
              <w:rPr>
                <w:rFonts w:ascii="Arial" w:eastAsia="Times New Roman" w:hAnsi="Arial" w:cs="Arial"/>
                <w:color w:val="000000"/>
                <w:lang w:eastAsia="sl-SI"/>
              </w:rPr>
              <w:t xml:space="preserve">  na novem drogu. </w:t>
            </w:r>
          </w:p>
        </w:tc>
        <w:tc>
          <w:tcPr>
            <w:tcW w:w="755" w:type="dxa"/>
            <w:tcBorders>
              <w:top w:val="nil"/>
              <w:left w:val="nil"/>
              <w:bottom w:val="single" w:sz="4" w:space="0" w:color="auto"/>
              <w:right w:val="single" w:sz="4" w:space="0" w:color="auto"/>
            </w:tcBorders>
            <w:shd w:val="clear" w:color="auto" w:fill="auto"/>
            <w:noWrap/>
            <w:hideMark/>
          </w:tcPr>
          <w:p w14:paraId="1469692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vAlign w:val="center"/>
            <w:hideMark/>
          </w:tcPr>
          <w:p w14:paraId="2AF39466"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3.1.B3.4</w:t>
            </w:r>
          </w:p>
        </w:tc>
      </w:tr>
      <w:tr w:rsidR="004F47EF" w:rsidRPr="004F47EF" w14:paraId="5D4F5E21" w14:textId="77777777" w:rsidTr="004F47EF">
        <w:trPr>
          <w:trHeight w:val="324"/>
        </w:trPr>
        <w:tc>
          <w:tcPr>
            <w:tcW w:w="1271" w:type="dxa"/>
            <w:tcBorders>
              <w:top w:val="nil"/>
              <w:left w:val="single" w:sz="4" w:space="0" w:color="auto"/>
              <w:bottom w:val="single" w:sz="4" w:space="0" w:color="auto"/>
              <w:right w:val="single" w:sz="4" w:space="0" w:color="auto"/>
            </w:tcBorders>
            <w:shd w:val="clear" w:color="auto" w:fill="auto"/>
            <w:noWrap/>
            <w:hideMark/>
          </w:tcPr>
          <w:p w14:paraId="16FD1EA6"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44</w:t>
            </w:r>
          </w:p>
        </w:tc>
        <w:tc>
          <w:tcPr>
            <w:tcW w:w="5482" w:type="dxa"/>
            <w:tcBorders>
              <w:top w:val="nil"/>
              <w:left w:val="nil"/>
              <w:bottom w:val="single" w:sz="4" w:space="0" w:color="auto"/>
              <w:right w:val="single" w:sz="4" w:space="0" w:color="auto"/>
            </w:tcBorders>
            <w:shd w:val="clear" w:color="auto" w:fill="auto"/>
            <w:vAlign w:val="center"/>
            <w:hideMark/>
          </w:tcPr>
          <w:p w14:paraId="078D7A62"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Čvrsto vpetje VV  220 mm</w:t>
            </w:r>
            <w:r w:rsidRPr="004F47EF">
              <w:rPr>
                <w:rFonts w:ascii="Arial" w:eastAsia="Times New Roman" w:hAnsi="Arial" w:cs="Arial"/>
                <w:color w:val="000000"/>
                <w:vertAlign w:val="superscript"/>
                <w:lang w:eastAsia="sl-SI"/>
              </w:rPr>
              <w:t>2</w:t>
            </w:r>
            <w:r w:rsidRPr="004F47EF">
              <w:rPr>
                <w:rFonts w:ascii="Arial" w:eastAsia="Times New Roman" w:hAnsi="Arial" w:cs="Arial"/>
                <w:color w:val="000000"/>
                <w:lang w:eastAsia="sl-SI"/>
              </w:rPr>
              <w:t>.</w:t>
            </w:r>
          </w:p>
        </w:tc>
        <w:tc>
          <w:tcPr>
            <w:tcW w:w="755" w:type="dxa"/>
            <w:tcBorders>
              <w:top w:val="nil"/>
              <w:left w:val="nil"/>
              <w:bottom w:val="single" w:sz="4" w:space="0" w:color="auto"/>
              <w:right w:val="single" w:sz="4" w:space="0" w:color="auto"/>
            </w:tcBorders>
            <w:shd w:val="clear" w:color="auto" w:fill="auto"/>
            <w:noWrap/>
            <w:hideMark/>
          </w:tcPr>
          <w:p w14:paraId="599CBE4B"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vAlign w:val="center"/>
            <w:hideMark/>
          </w:tcPr>
          <w:p w14:paraId="6D3D2207"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3.1.B3.5</w:t>
            </w:r>
          </w:p>
        </w:tc>
      </w:tr>
      <w:tr w:rsidR="004F47EF" w:rsidRPr="004F47EF" w14:paraId="5E344996" w14:textId="77777777" w:rsidTr="004F47EF">
        <w:trPr>
          <w:trHeight w:val="876"/>
        </w:trPr>
        <w:tc>
          <w:tcPr>
            <w:tcW w:w="1271" w:type="dxa"/>
            <w:tcBorders>
              <w:top w:val="nil"/>
              <w:left w:val="single" w:sz="4" w:space="0" w:color="auto"/>
              <w:bottom w:val="single" w:sz="4" w:space="0" w:color="auto"/>
              <w:right w:val="single" w:sz="4" w:space="0" w:color="auto"/>
            </w:tcBorders>
            <w:shd w:val="clear" w:color="auto" w:fill="auto"/>
            <w:noWrap/>
            <w:hideMark/>
          </w:tcPr>
          <w:p w14:paraId="48DAEDE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45</w:t>
            </w:r>
          </w:p>
        </w:tc>
        <w:tc>
          <w:tcPr>
            <w:tcW w:w="5482" w:type="dxa"/>
            <w:tcBorders>
              <w:top w:val="nil"/>
              <w:left w:val="nil"/>
              <w:bottom w:val="single" w:sz="4" w:space="0" w:color="auto"/>
              <w:right w:val="single" w:sz="4" w:space="0" w:color="auto"/>
            </w:tcBorders>
            <w:shd w:val="clear" w:color="auto" w:fill="auto"/>
            <w:vAlign w:val="center"/>
            <w:hideMark/>
          </w:tcPr>
          <w:p w14:paraId="11E6AA6A"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Dobava in namestitev voznega voda , 440 mm</w:t>
            </w:r>
            <w:r w:rsidRPr="004F47EF">
              <w:rPr>
                <w:rFonts w:ascii="Arial" w:eastAsia="Times New Roman" w:hAnsi="Arial" w:cs="Arial"/>
                <w:color w:val="000000"/>
                <w:vertAlign w:val="superscript"/>
                <w:lang w:eastAsia="sl-SI"/>
              </w:rPr>
              <w:t>2</w:t>
            </w:r>
            <w:r w:rsidRPr="004F47EF">
              <w:rPr>
                <w:rFonts w:ascii="Arial" w:eastAsia="Times New Roman" w:hAnsi="Arial" w:cs="Arial"/>
                <w:color w:val="000000"/>
                <w:lang w:eastAsia="sl-SI"/>
              </w:rPr>
              <w:t xml:space="preserve"> z obešalkami in električnimi vezmi v </w:t>
            </w:r>
            <w:r w:rsidRPr="004F47EF">
              <w:rPr>
                <w:rFonts w:ascii="Arial" w:eastAsia="Times New Roman" w:hAnsi="Arial" w:cs="Arial"/>
                <w:color w:val="000000"/>
                <w:lang w:eastAsia="sl-SI"/>
              </w:rPr>
              <w:br/>
              <w:t>polnokompenzirani izvedbi.</w:t>
            </w:r>
          </w:p>
        </w:tc>
        <w:tc>
          <w:tcPr>
            <w:tcW w:w="755" w:type="dxa"/>
            <w:tcBorders>
              <w:top w:val="nil"/>
              <w:left w:val="nil"/>
              <w:bottom w:val="single" w:sz="4" w:space="0" w:color="auto"/>
              <w:right w:val="single" w:sz="4" w:space="0" w:color="auto"/>
            </w:tcBorders>
            <w:shd w:val="clear" w:color="auto" w:fill="auto"/>
            <w:noWrap/>
            <w:hideMark/>
          </w:tcPr>
          <w:p w14:paraId="59246E03"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km</w:t>
            </w:r>
          </w:p>
        </w:tc>
        <w:tc>
          <w:tcPr>
            <w:tcW w:w="1552" w:type="dxa"/>
            <w:tcBorders>
              <w:top w:val="nil"/>
              <w:left w:val="nil"/>
              <w:bottom w:val="single" w:sz="4" w:space="0" w:color="auto"/>
              <w:right w:val="single" w:sz="4" w:space="0" w:color="auto"/>
            </w:tcBorders>
            <w:shd w:val="clear" w:color="auto" w:fill="auto"/>
            <w:noWrap/>
            <w:vAlign w:val="center"/>
            <w:hideMark/>
          </w:tcPr>
          <w:p w14:paraId="659D4A32"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3.1.B5.1</w:t>
            </w:r>
          </w:p>
        </w:tc>
      </w:tr>
      <w:tr w:rsidR="004F47EF" w:rsidRPr="004F47EF" w14:paraId="6F12C078" w14:textId="77777777" w:rsidTr="004F47EF">
        <w:trPr>
          <w:trHeight w:val="648"/>
        </w:trPr>
        <w:tc>
          <w:tcPr>
            <w:tcW w:w="1271" w:type="dxa"/>
            <w:tcBorders>
              <w:top w:val="nil"/>
              <w:left w:val="single" w:sz="4" w:space="0" w:color="auto"/>
              <w:bottom w:val="single" w:sz="4" w:space="0" w:color="auto"/>
              <w:right w:val="single" w:sz="4" w:space="0" w:color="auto"/>
            </w:tcBorders>
            <w:shd w:val="clear" w:color="auto" w:fill="auto"/>
            <w:noWrap/>
            <w:hideMark/>
          </w:tcPr>
          <w:p w14:paraId="16F7EF23"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46</w:t>
            </w:r>
          </w:p>
        </w:tc>
        <w:tc>
          <w:tcPr>
            <w:tcW w:w="5482" w:type="dxa"/>
            <w:tcBorders>
              <w:top w:val="nil"/>
              <w:left w:val="nil"/>
              <w:bottom w:val="single" w:sz="4" w:space="0" w:color="auto"/>
              <w:right w:val="single" w:sz="4" w:space="0" w:color="auto"/>
            </w:tcBorders>
            <w:shd w:val="clear" w:color="auto" w:fill="auto"/>
            <w:vAlign w:val="center"/>
            <w:hideMark/>
          </w:tcPr>
          <w:p w14:paraId="409DDDEB"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Izvedba električnih vezi stikala (2x185 mm</w:t>
            </w:r>
            <w:r w:rsidRPr="004F47EF">
              <w:rPr>
                <w:rFonts w:ascii="Arial" w:eastAsia="Times New Roman" w:hAnsi="Arial" w:cs="Arial"/>
                <w:color w:val="000000"/>
                <w:vertAlign w:val="superscript"/>
                <w:lang w:eastAsia="sl-SI"/>
              </w:rPr>
              <w:t>2</w:t>
            </w:r>
            <w:r w:rsidRPr="004F47EF">
              <w:rPr>
                <w:rFonts w:ascii="Arial" w:eastAsia="Times New Roman" w:hAnsi="Arial" w:cs="Arial"/>
                <w:color w:val="000000"/>
                <w:lang w:eastAsia="sl-SI"/>
              </w:rPr>
              <w:t>) na prečno vez preseka 2x185mm</w:t>
            </w:r>
            <w:r w:rsidRPr="004F47EF">
              <w:rPr>
                <w:rFonts w:ascii="Arial" w:eastAsia="Times New Roman" w:hAnsi="Arial" w:cs="Arial"/>
                <w:color w:val="000000"/>
                <w:vertAlign w:val="superscript"/>
                <w:lang w:eastAsia="sl-SI"/>
              </w:rPr>
              <w:t>2</w:t>
            </w:r>
          </w:p>
        </w:tc>
        <w:tc>
          <w:tcPr>
            <w:tcW w:w="755" w:type="dxa"/>
            <w:tcBorders>
              <w:top w:val="nil"/>
              <w:left w:val="nil"/>
              <w:bottom w:val="single" w:sz="4" w:space="0" w:color="auto"/>
              <w:right w:val="single" w:sz="4" w:space="0" w:color="auto"/>
            </w:tcBorders>
            <w:shd w:val="clear" w:color="auto" w:fill="auto"/>
            <w:noWrap/>
            <w:hideMark/>
          </w:tcPr>
          <w:p w14:paraId="03574FCD"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vAlign w:val="center"/>
            <w:hideMark/>
          </w:tcPr>
          <w:p w14:paraId="479D0D44"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3.1.B5.12</w:t>
            </w:r>
          </w:p>
        </w:tc>
      </w:tr>
      <w:tr w:rsidR="004F47EF" w:rsidRPr="004F47EF" w14:paraId="17BAA9BB" w14:textId="77777777" w:rsidTr="004F47EF">
        <w:trPr>
          <w:trHeight w:val="324"/>
        </w:trPr>
        <w:tc>
          <w:tcPr>
            <w:tcW w:w="1271" w:type="dxa"/>
            <w:tcBorders>
              <w:top w:val="nil"/>
              <w:left w:val="single" w:sz="4" w:space="0" w:color="auto"/>
              <w:bottom w:val="single" w:sz="4" w:space="0" w:color="auto"/>
              <w:right w:val="single" w:sz="4" w:space="0" w:color="auto"/>
            </w:tcBorders>
            <w:shd w:val="clear" w:color="auto" w:fill="auto"/>
            <w:noWrap/>
            <w:hideMark/>
          </w:tcPr>
          <w:p w14:paraId="3D6EA279"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47</w:t>
            </w:r>
          </w:p>
        </w:tc>
        <w:tc>
          <w:tcPr>
            <w:tcW w:w="5482" w:type="dxa"/>
            <w:tcBorders>
              <w:top w:val="nil"/>
              <w:left w:val="nil"/>
              <w:bottom w:val="single" w:sz="4" w:space="0" w:color="auto"/>
              <w:right w:val="single" w:sz="4" w:space="0" w:color="auto"/>
            </w:tcBorders>
            <w:shd w:val="clear" w:color="auto" w:fill="auto"/>
            <w:vAlign w:val="center"/>
            <w:hideMark/>
          </w:tcPr>
          <w:p w14:paraId="585BBE91"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Prečna vez 2 x 185 mm</w:t>
            </w:r>
            <w:r w:rsidRPr="004F47EF">
              <w:rPr>
                <w:rFonts w:ascii="Arial" w:eastAsia="Times New Roman" w:hAnsi="Arial" w:cs="Arial"/>
                <w:color w:val="000000"/>
                <w:vertAlign w:val="superscript"/>
                <w:lang w:eastAsia="sl-SI"/>
              </w:rPr>
              <w:t>2</w:t>
            </w:r>
            <w:r w:rsidRPr="004F47EF">
              <w:rPr>
                <w:rFonts w:ascii="Arial" w:eastAsia="Times New Roman" w:hAnsi="Arial" w:cs="Arial"/>
                <w:color w:val="000000"/>
                <w:lang w:eastAsia="sl-SI"/>
              </w:rPr>
              <w:t xml:space="preserve">  brez prečkanja tirov (l=4m) </w:t>
            </w:r>
          </w:p>
        </w:tc>
        <w:tc>
          <w:tcPr>
            <w:tcW w:w="755" w:type="dxa"/>
            <w:tcBorders>
              <w:top w:val="nil"/>
              <w:left w:val="nil"/>
              <w:bottom w:val="single" w:sz="4" w:space="0" w:color="auto"/>
              <w:right w:val="single" w:sz="4" w:space="0" w:color="auto"/>
            </w:tcBorders>
            <w:shd w:val="clear" w:color="auto" w:fill="auto"/>
            <w:noWrap/>
            <w:hideMark/>
          </w:tcPr>
          <w:p w14:paraId="52AAACDF"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vAlign w:val="center"/>
            <w:hideMark/>
          </w:tcPr>
          <w:p w14:paraId="78B6CBF0"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3.1.B5.12</w:t>
            </w:r>
          </w:p>
        </w:tc>
      </w:tr>
      <w:tr w:rsidR="004F47EF" w:rsidRPr="004F47EF" w14:paraId="6D6C96E9" w14:textId="77777777" w:rsidTr="004F47EF">
        <w:trPr>
          <w:trHeight w:val="588"/>
        </w:trPr>
        <w:tc>
          <w:tcPr>
            <w:tcW w:w="1271" w:type="dxa"/>
            <w:tcBorders>
              <w:top w:val="nil"/>
              <w:left w:val="single" w:sz="4" w:space="0" w:color="auto"/>
              <w:bottom w:val="single" w:sz="4" w:space="0" w:color="auto"/>
              <w:right w:val="single" w:sz="4" w:space="0" w:color="auto"/>
            </w:tcBorders>
            <w:shd w:val="clear" w:color="auto" w:fill="auto"/>
            <w:noWrap/>
            <w:hideMark/>
          </w:tcPr>
          <w:p w14:paraId="6F0E2201"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48</w:t>
            </w:r>
          </w:p>
        </w:tc>
        <w:tc>
          <w:tcPr>
            <w:tcW w:w="5482" w:type="dxa"/>
            <w:tcBorders>
              <w:top w:val="nil"/>
              <w:left w:val="nil"/>
              <w:bottom w:val="single" w:sz="4" w:space="0" w:color="auto"/>
              <w:right w:val="single" w:sz="4" w:space="0" w:color="auto"/>
            </w:tcBorders>
            <w:shd w:val="clear" w:color="auto" w:fill="auto"/>
            <w:vAlign w:val="center"/>
            <w:hideMark/>
          </w:tcPr>
          <w:p w14:paraId="0C3B6D9D" w14:textId="77777777" w:rsidR="004F47EF" w:rsidRPr="004F47EF" w:rsidRDefault="004F47EF" w:rsidP="004F47EF">
            <w:pPr>
              <w:rPr>
                <w:rFonts w:ascii="Arial" w:eastAsia="Times New Roman" w:hAnsi="Arial" w:cs="Arial"/>
                <w:color w:val="000000"/>
                <w:lang w:eastAsia="sl-SI"/>
              </w:rPr>
            </w:pPr>
            <w:r w:rsidRPr="004F47EF">
              <w:rPr>
                <w:rFonts w:ascii="Arial" w:eastAsia="Times New Roman" w:hAnsi="Arial" w:cs="Arial"/>
                <w:color w:val="000000"/>
                <w:lang w:eastAsia="sl-SI"/>
              </w:rPr>
              <w:t>Natančen pregled lege voznih vodov (poligonacije) nad novimi tiri in smerna ter višinska regulacija le teh po vsaki od treh predvidenih regulacij tirov (trojna dolžina novih in reguliranih tirov).</w:t>
            </w:r>
          </w:p>
        </w:tc>
        <w:tc>
          <w:tcPr>
            <w:tcW w:w="755" w:type="dxa"/>
            <w:tcBorders>
              <w:top w:val="nil"/>
              <w:left w:val="nil"/>
              <w:bottom w:val="single" w:sz="4" w:space="0" w:color="auto"/>
              <w:right w:val="single" w:sz="4" w:space="0" w:color="auto"/>
            </w:tcBorders>
            <w:shd w:val="clear" w:color="auto" w:fill="auto"/>
            <w:noWrap/>
            <w:hideMark/>
          </w:tcPr>
          <w:p w14:paraId="5EE8CD37"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km</w:t>
            </w:r>
          </w:p>
        </w:tc>
        <w:tc>
          <w:tcPr>
            <w:tcW w:w="1552" w:type="dxa"/>
            <w:tcBorders>
              <w:top w:val="nil"/>
              <w:left w:val="nil"/>
              <w:bottom w:val="single" w:sz="4" w:space="0" w:color="auto"/>
              <w:right w:val="single" w:sz="4" w:space="0" w:color="auto"/>
            </w:tcBorders>
            <w:shd w:val="clear" w:color="auto" w:fill="auto"/>
            <w:noWrap/>
            <w:hideMark/>
          </w:tcPr>
          <w:p w14:paraId="2415A521"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3.1.B5.18</w:t>
            </w:r>
          </w:p>
        </w:tc>
      </w:tr>
      <w:tr w:rsidR="004F47EF" w:rsidRPr="004F47EF" w14:paraId="05F0A0A8" w14:textId="77777777" w:rsidTr="004F47EF">
        <w:trPr>
          <w:trHeight w:val="600"/>
        </w:trPr>
        <w:tc>
          <w:tcPr>
            <w:tcW w:w="1271" w:type="dxa"/>
            <w:tcBorders>
              <w:top w:val="nil"/>
              <w:left w:val="single" w:sz="4" w:space="0" w:color="auto"/>
              <w:bottom w:val="single" w:sz="4" w:space="0" w:color="auto"/>
              <w:right w:val="single" w:sz="4" w:space="0" w:color="auto"/>
            </w:tcBorders>
            <w:shd w:val="clear" w:color="auto" w:fill="auto"/>
            <w:noWrap/>
            <w:hideMark/>
          </w:tcPr>
          <w:p w14:paraId="79E66420"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49</w:t>
            </w:r>
          </w:p>
        </w:tc>
        <w:tc>
          <w:tcPr>
            <w:tcW w:w="5482" w:type="dxa"/>
            <w:tcBorders>
              <w:top w:val="nil"/>
              <w:left w:val="nil"/>
              <w:bottom w:val="single" w:sz="4" w:space="0" w:color="auto"/>
              <w:right w:val="single" w:sz="4" w:space="0" w:color="auto"/>
            </w:tcBorders>
            <w:shd w:val="clear" w:color="auto" w:fill="auto"/>
            <w:hideMark/>
          </w:tcPr>
          <w:p w14:paraId="169C06A7"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Dobava in namestitev ozemljilne vrvi Al 1 x 150 mm</w:t>
            </w:r>
            <w:r w:rsidRPr="004F47EF">
              <w:rPr>
                <w:rFonts w:ascii="Arial" w:eastAsia="Times New Roman" w:hAnsi="Arial" w:cs="Arial"/>
                <w:vertAlign w:val="superscript"/>
                <w:lang w:eastAsia="sl-SI"/>
              </w:rPr>
              <w:t xml:space="preserve">2 </w:t>
            </w:r>
            <w:r w:rsidRPr="004F47EF">
              <w:rPr>
                <w:rFonts w:ascii="Arial" w:eastAsia="Times New Roman" w:hAnsi="Arial" w:cs="Arial"/>
                <w:lang w:eastAsia="sl-SI"/>
              </w:rPr>
              <w:t xml:space="preserve"> kompletno s pritrdilno opremo.</w:t>
            </w:r>
          </w:p>
        </w:tc>
        <w:tc>
          <w:tcPr>
            <w:tcW w:w="755" w:type="dxa"/>
            <w:tcBorders>
              <w:top w:val="nil"/>
              <w:left w:val="nil"/>
              <w:bottom w:val="single" w:sz="4" w:space="0" w:color="auto"/>
              <w:right w:val="single" w:sz="4" w:space="0" w:color="auto"/>
            </w:tcBorders>
            <w:shd w:val="clear" w:color="auto" w:fill="auto"/>
            <w:hideMark/>
          </w:tcPr>
          <w:p w14:paraId="7AB8053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km</w:t>
            </w:r>
          </w:p>
        </w:tc>
        <w:tc>
          <w:tcPr>
            <w:tcW w:w="1552" w:type="dxa"/>
            <w:tcBorders>
              <w:top w:val="nil"/>
              <w:left w:val="nil"/>
              <w:bottom w:val="single" w:sz="4" w:space="0" w:color="auto"/>
              <w:right w:val="single" w:sz="4" w:space="0" w:color="auto"/>
            </w:tcBorders>
            <w:shd w:val="clear" w:color="auto" w:fill="auto"/>
            <w:noWrap/>
            <w:hideMark/>
          </w:tcPr>
          <w:p w14:paraId="00ACF2F0"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3.1.B7.1</w:t>
            </w:r>
          </w:p>
        </w:tc>
      </w:tr>
      <w:tr w:rsidR="004F47EF" w:rsidRPr="004F47EF" w14:paraId="6281FCA9" w14:textId="77777777" w:rsidTr="004F47EF">
        <w:trPr>
          <w:trHeight w:val="1104"/>
        </w:trPr>
        <w:tc>
          <w:tcPr>
            <w:tcW w:w="1271" w:type="dxa"/>
            <w:tcBorders>
              <w:top w:val="nil"/>
              <w:left w:val="single" w:sz="4" w:space="0" w:color="auto"/>
              <w:bottom w:val="single" w:sz="4" w:space="0" w:color="auto"/>
              <w:right w:val="single" w:sz="4" w:space="0" w:color="auto"/>
            </w:tcBorders>
            <w:shd w:val="clear" w:color="auto" w:fill="auto"/>
            <w:noWrap/>
            <w:hideMark/>
          </w:tcPr>
          <w:p w14:paraId="7B4FFABC"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50</w:t>
            </w:r>
          </w:p>
        </w:tc>
        <w:tc>
          <w:tcPr>
            <w:tcW w:w="5482" w:type="dxa"/>
            <w:tcBorders>
              <w:top w:val="nil"/>
              <w:left w:val="nil"/>
              <w:bottom w:val="single" w:sz="4" w:space="0" w:color="auto"/>
              <w:right w:val="single" w:sz="4" w:space="0" w:color="auto"/>
            </w:tcBorders>
            <w:shd w:val="clear" w:color="auto" w:fill="auto"/>
            <w:hideMark/>
          </w:tcPr>
          <w:p w14:paraId="4653025A"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Dobava in namestitev konzole ločilnega odklopnika, ločilnega odklopnika (3kV), pritrdilnih elementov električnega pogona, električnega pogona s pogonskimi vrvmi ter zaščitnih cevi za kable na M drogu vozne mreže.</w:t>
            </w:r>
          </w:p>
        </w:tc>
        <w:tc>
          <w:tcPr>
            <w:tcW w:w="755" w:type="dxa"/>
            <w:tcBorders>
              <w:top w:val="nil"/>
              <w:left w:val="nil"/>
              <w:bottom w:val="single" w:sz="4" w:space="0" w:color="auto"/>
              <w:right w:val="single" w:sz="4" w:space="0" w:color="auto"/>
            </w:tcBorders>
            <w:shd w:val="clear" w:color="auto" w:fill="auto"/>
            <w:hideMark/>
          </w:tcPr>
          <w:p w14:paraId="798E219D"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5CAC8BF4"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3.1.B8.1</w:t>
            </w:r>
          </w:p>
        </w:tc>
      </w:tr>
      <w:tr w:rsidR="004F47EF" w:rsidRPr="004F47EF" w14:paraId="49F457ED"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2FC6C440"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51</w:t>
            </w:r>
          </w:p>
        </w:tc>
        <w:tc>
          <w:tcPr>
            <w:tcW w:w="5482" w:type="dxa"/>
            <w:tcBorders>
              <w:top w:val="nil"/>
              <w:left w:val="nil"/>
              <w:bottom w:val="single" w:sz="4" w:space="0" w:color="auto"/>
              <w:right w:val="single" w:sz="4" w:space="0" w:color="auto"/>
            </w:tcBorders>
            <w:shd w:val="clear" w:color="auto" w:fill="auto"/>
            <w:hideMark/>
          </w:tcPr>
          <w:p w14:paraId="77639174"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M110</w:t>
            </w:r>
          </w:p>
        </w:tc>
        <w:tc>
          <w:tcPr>
            <w:tcW w:w="755" w:type="dxa"/>
            <w:tcBorders>
              <w:top w:val="nil"/>
              <w:left w:val="nil"/>
              <w:bottom w:val="single" w:sz="4" w:space="0" w:color="auto"/>
              <w:right w:val="single" w:sz="4" w:space="0" w:color="auto"/>
            </w:tcBorders>
            <w:shd w:val="clear" w:color="auto" w:fill="auto"/>
            <w:hideMark/>
          </w:tcPr>
          <w:p w14:paraId="41D016E9"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670BC794"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3.1.C1.1</w:t>
            </w:r>
          </w:p>
        </w:tc>
      </w:tr>
      <w:tr w:rsidR="004F47EF" w:rsidRPr="004F47EF" w14:paraId="55ECD102" w14:textId="77777777" w:rsidTr="004F47EF">
        <w:trPr>
          <w:trHeight w:val="324"/>
        </w:trPr>
        <w:tc>
          <w:tcPr>
            <w:tcW w:w="1271" w:type="dxa"/>
            <w:tcBorders>
              <w:top w:val="nil"/>
              <w:left w:val="single" w:sz="4" w:space="0" w:color="auto"/>
              <w:bottom w:val="single" w:sz="4" w:space="0" w:color="auto"/>
              <w:right w:val="single" w:sz="4" w:space="0" w:color="auto"/>
            </w:tcBorders>
            <w:shd w:val="clear" w:color="auto" w:fill="auto"/>
            <w:noWrap/>
            <w:hideMark/>
          </w:tcPr>
          <w:p w14:paraId="3DDDECCC"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52</w:t>
            </w:r>
          </w:p>
        </w:tc>
        <w:tc>
          <w:tcPr>
            <w:tcW w:w="5482" w:type="dxa"/>
            <w:tcBorders>
              <w:top w:val="nil"/>
              <w:left w:val="nil"/>
              <w:bottom w:val="single" w:sz="4" w:space="0" w:color="auto"/>
              <w:right w:val="single" w:sz="4" w:space="0" w:color="auto"/>
            </w:tcBorders>
            <w:shd w:val="clear" w:color="auto" w:fill="auto"/>
            <w:hideMark/>
          </w:tcPr>
          <w:p w14:paraId="05D235D0"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Zatezna oprema VM 320 mm</w:t>
            </w:r>
            <w:r w:rsidRPr="004F47EF">
              <w:rPr>
                <w:rFonts w:ascii="Arial" w:eastAsia="Times New Roman" w:hAnsi="Arial" w:cs="Arial"/>
                <w:vertAlign w:val="superscript"/>
                <w:lang w:eastAsia="sl-SI"/>
              </w:rPr>
              <w:t xml:space="preserve">2 </w:t>
            </w:r>
            <w:r w:rsidRPr="004F47EF">
              <w:rPr>
                <w:rFonts w:ascii="Arial" w:eastAsia="Times New Roman" w:hAnsi="Arial" w:cs="Arial"/>
                <w:lang w:eastAsia="sl-SI"/>
              </w:rPr>
              <w:t xml:space="preserve"> v polnokompenzirani izvedbi.</w:t>
            </w:r>
          </w:p>
        </w:tc>
        <w:tc>
          <w:tcPr>
            <w:tcW w:w="755" w:type="dxa"/>
            <w:tcBorders>
              <w:top w:val="nil"/>
              <w:left w:val="nil"/>
              <w:bottom w:val="single" w:sz="4" w:space="0" w:color="auto"/>
              <w:right w:val="single" w:sz="4" w:space="0" w:color="auto"/>
            </w:tcBorders>
            <w:shd w:val="clear" w:color="auto" w:fill="auto"/>
            <w:hideMark/>
          </w:tcPr>
          <w:p w14:paraId="6C672F0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4D83D770"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3.1.C2.5</w:t>
            </w:r>
          </w:p>
        </w:tc>
      </w:tr>
      <w:tr w:rsidR="004F47EF" w:rsidRPr="004F47EF" w14:paraId="539AEC8D" w14:textId="77777777" w:rsidTr="004F47EF">
        <w:trPr>
          <w:trHeight w:val="324"/>
        </w:trPr>
        <w:tc>
          <w:tcPr>
            <w:tcW w:w="1271" w:type="dxa"/>
            <w:tcBorders>
              <w:top w:val="nil"/>
              <w:left w:val="single" w:sz="4" w:space="0" w:color="auto"/>
              <w:bottom w:val="single" w:sz="4" w:space="0" w:color="auto"/>
              <w:right w:val="single" w:sz="4" w:space="0" w:color="auto"/>
            </w:tcBorders>
            <w:shd w:val="clear" w:color="auto" w:fill="auto"/>
            <w:noWrap/>
            <w:hideMark/>
          </w:tcPr>
          <w:p w14:paraId="791B1416"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53</w:t>
            </w:r>
          </w:p>
        </w:tc>
        <w:tc>
          <w:tcPr>
            <w:tcW w:w="5482" w:type="dxa"/>
            <w:tcBorders>
              <w:top w:val="nil"/>
              <w:left w:val="nil"/>
              <w:bottom w:val="single" w:sz="4" w:space="0" w:color="auto"/>
              <w:right w:val="single" w:sz="4" w:space="0" w:color="auto"/>
            </w:tcBorders>
            <w:shd w:val="clear" w:color="auto" w:fill="auto"/>
            <w:hideMark/>
          </w:tcPr>
          <w:p w14:paraId="1EDE9272"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Zatezna oprema VM 320 mm</w:t>
            </w:r>
            <w:r w:rsidRPr="004F47EF">
              <w:rPr>
                <w:rFonts w:ascii="Arial" w:eastAsia="Times New Roman" w:hAnsi="Arial" w:cs="Arial"/>
                <w:vertAlign w:val="superscript"/>
                <w:lang w:eastAsia="sl-SI"/>
              </w:rPr>
              <w:t xml:space="preserve">2  </w:t>
            </w:r>
            <w:r w:rsidRPr="004F47EF">
              <w:rPr>
                <w:rFonts w:ascii="Arial" w:eastAsia="Times New Roman" w:hAnsi="Arial" w:cs="Arial"/>
                <w:lang w:eastAsia="sl-SI"/>
              </w:rPr>
              <w:t>v polkompenzirani izvedbi.</w:t>
            </w:r>
          </w:p>
        </w:tc>
        <w:tc>
          <w:tcPr>
            <w:tcW w:w="755" w:type="dxa"/>
            <w:tcBorders>
              <w:top w:val="nil"/>
              <w:left w:val="nil"/>
              <w:bottom w:val="single" w:sz="4" w:space="0" w:color="auto"/>
              <w:right w:val="single" w:sz="4" w:space="0" w:color="auto"/>
            </w:tcBorders>
            <w:shd w:val="clear" w:color="auto" w:fill="auto"/>
            <w:hideMark/>
          </w:tcPr>
          <w:p w14:paraId="5BA4DC08"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5E99F6B8"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3.1.C2.6</w:t>
            </w:r>
          </w:p>
        </w:tc>
      </w:tr>
      <w:tr w:rsidR="004F47EF" w:rsidRPr="004F47EF" w14:paraId="6548A89E"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7971B2CA"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54</w:t>
            </w:r>
          </w:p>
        </w:tc>
        <w:tc>
          <w:tcPr>
            <w:tcW w:w="5482" w:type="dxa"/>
            <w:tcBorders>
              <w:top w:val="nil"/>
              <w:left w:val="nil"/>
              <w:bottom w:val="single" w:sz="4" w:space="0" w:color="auto"/>
              <w:right w:val="single" w:sz="4" w:space="0" w:color="auto"/>
            </w:tcBorders>
            <w:shd w:val="clear" w:color="auto" w:fill="auto"/>
            <w:hideMark/>
          </w:tcPr>
          <w:p w14:paraId="19E4D9DC"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Čiščenje površine zateznih uteži in izvedba prvega sloja zaščite po enakem postopku kot je predpisan za drogove VM.</w:t>
            </w:r>
          </w:p>
        </w:tc>
        <w:tc>
          <w:tcPr>
            <w:tcW w:w="755" w:type="dxa"/>
            <w:tcBorders>
              <w:top w:val="nil"/>
              <w:left w:val="nil"/>
              <w:bottom w:val="single" w:sz="4" w:space="0" w:color="auto"/>
              <w:right w:val="single" w:sz="4" w:space="0" w:color="auto"/>
            </w:tcBorders>
            <w:shd w:val="clear" w:color="auto" w:fill="auto"/>
            <w:hideMark/>
          </w:tcPr>
          <w:p w14:paraId="7B8684BD"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729F5339"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3.1.D1.3</w:t>
            </w:r>
          </w:p>
        </w:tc>
      </w:tr>
      <w:tr w:rsidR="004F47EF" w:rsidRPr="004F47EF" w14:paraId="0EC634AF" w14:textId="77777777" w:rsidTr="004F47EF">
        <w:trPr>
          <w:trHeight w:val="876"/>
        </w:trPr>
        <w:tc>
          <w:tcPr>
            <w:tcW w:w="1271" w:type="dxa"/>
            <w:tcBorders>
              <w:top w:val="nil"/>
              <w:left w:val="single" w:sz="4" w:space="0" w:color="auto"/>
              <w:bottom w:val="single" w:sz="4" w:space="0" w:color="auto"/>
              <w:right w:val="single" w:sz="4" w:space="0" w:color="auto"/>
            </w:tcBorders>
            <w:shd w:val="clear" w:color="auto" w:fill="auto"/>
            <w:noWrap/>
            <w:hideMark/>
          </w:tcPr>
          <w:p w14:paraId="2F79996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lastRenderedPageBreak/>
              <w:t>55</w:t>
            </w:r>
          </w:p>
        </w:tc>
        <w:tc>
          <w:tcPr>
            <w:tcW w:w="5482" w:type="dxa"/>
            <w:tcBorders>
              <w:top w:val="nil"/>
              <w:left w:val="nil"/>
              <w:bottom w:val="single" w:sz="4" w:space="0" w:color="auto"/>
              <w:right w:val="single" w:sz="4" w:space="0" w:color="auto"/>
            </w:tcBorders>
            <w:shd w:val="clear" w:color="auto" w:fill="auto"/>
            <w:hideMark/>
          </w:tcPr>
          <w:p w14:paraId="66FFD73E"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Premik obstoječe nosilne in poligonacijske  opreme voznega voda 320 mm</w:t>
            </w:r>
            <w:r w:rsidRPr="004F47EF">
              <w:rPr>
                <w:rFonts w:ascii="Arial" w:eastAsia="Times New Roman" w:hAnsi="Arial" w:cs="Arial"/>
                <w:vertAlign w:val="superscript"/>
                <w:lang w:eastAsia="sl-SI"/>
              </w:rPr>
              <w:t>2</w:t>
            </w:r>
            <w:r w:rsidRPr="004F47EF">
              <w:rPr>
                <w:rFonts w:ascii="Arial" w:eastAsia="Times New Roman" w:hAnsi="Arial" w:cs="Arial"/>
                <w:lang w:eastAsia="sl-SI"/>
              </w:rPr>
              <w:t xml:space="preserve">  </w:t>
            </w:r>
            <w:r w:rsidRPr="004F47EF">
              <w:rPr>
                <w:rFonts w:ascii="Arial" w:eastAsia="Times New Roman" w:hAnsi="Arial" w:cs="Arial"/>
                <w:lang w:eastAsia="sl-SI"/>
              </w:rPr>
              <w:br/>
              <w:t xml:space="preserve">po konzoli </w:t>
            </w:r>
            <w:r w:rsidRPr="004F47EF">
              <w:rPr>
                <w:rFonts w:ascii="Arial" w:eastAsia="Times New Roman" w:hAnsi="Arial" w:cs="Arial"/>
                <w:b/>
                <w:bCs/>
                <w:lang w:eastAsia="sl-SI"/>
              </w:rPr>
              <w:t>( kretniške zveze)</w:t>
            </w:r>
            <w:r w:rsidRPr="004F47EF">
              <w:rPr>
                <w:rFonts w:ascii="Arial" w:eastAsia="Times New Roman" w:hAnsi="Arial" w:cs="Arial"/>
                <w:lang w:eastAsia="sl-SI"/>
              </w:rPr>
              <w:t>.</w:t>
            </w:r>
          </w:p>
        </w:tc>
        <w:tc>
          <w:tcPr>
            <w:tcW w:w="755" w:type="dxa"/>
            <w:tcBorders>
              <w:top w:val="nil"/>
              <w:left w:val="nil"/>
              <w:bottom w:val="single" w:sz="4" w:space="0" w:color="auto"/>
              <w:right w:val="single" w:sz="4" w:space="0" w:color="auto"/>
            </w:tcBorders>
            <w:shd w:val="clear" w:color="auto" w:fill="auto"/>
            <w:hideMark/>
          </w:tcPr>
          <w:p w14:paraId="7FF14DE5"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67464B5E"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3.1.E2</w:t>
            </w:r>
          </w:p>
        </w:tc>
      </w:tr>
      <w:tr w:rsidR="004F47EF" w:rsidRPr="004F47EF" w14:paraId="40A91E1E" w14:textId="77777777" w:rsidTr="004F47EF">
        <w:trPr>
          <w:trHeight w:val="324"/>
        </w:trPr>
        <w:tc>
          <w:tcPr>
            <w:tcW w:w="1271" w:type="dxa"/>
            <w:tcBorders>
              <w:top w:val="nil"/>
              <w:left w:val="single" w:sz="4" w:space="0" w:color="auto"/>
              <w:bottom w:val="single" w:sz="4" w:space="0" w:color="auto"/>
              <w:right w:val="single" w:sz="4" w:space="0" w:color="auto"/>
            </w:tcBorders>
            <w:shd w:val="clear" w:color="auto" w:fill="auto"/>
            <w:noWrap/>
            <w:hideMark/>
          </w:tcPr>
          <w:p w14:paraId="64DFE7C0"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56</w:t>
            </w:r>
          </w:p>
        </w:tc>
        <w:tc>
          <w:tcPr>
            <w:tcW w:w="5482" w:type="dxa"/>
            <w:tcBorders>
              <w:top w:val="nil"/>
              <w:left w:val="nil"/>
              <w:bottom w:val="single" w:sz="4" w:space="0" w:color="auto"/>
              <w:right w:val="single" w:sz="4" w:space="0" w:color="auto"/>
            </w:tcBorders>
            <w:shd w:val="clear" w:color="auto" w:fill="auto"/>
            <w:hideMark/>
          </w:tcPr>
          <w:p w14:paraId="7CCAAA35"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električnih vezi na kretnici (4 x 120 mm</w:t>
            </w:r>
            <w:r w:rsidRPr="004F47EF">
              <w:rPr>
                <w:rFonts w:ascii="Arial" w:eastAsia="Times New Roman" w:hAnsi="Arial" w:cs="Arial"/>
                <w:vertAlign w:val="superscript"/>
                <w:lang w:eastAsia="sl-SI"/>
              </w:rPr>
              <w:t>2</w:t>
            </w:r>
            <w:r w:rsidRPr="004F47EF">
              <w:rPr>
                <w:rFonts w:ascii="Arial" w:eastAsia="Times New Roman" w:hAnsi="Arial" w:cs="Arial"/>
                <w:lang w:eastAsia="sl-SI"/>
              </w:rPr>
              <w:t xml:space="preserve"> izol.) na glavnem tiru.</w:t>
            </w:r>
          </w:p>
        </w:tc>
        <w:tc>
          <w:tcPr>
            <w:tcW w:w="755" w:type="dxa"/>
            <w:tcBorders>
              <w:top w:val="nil"/>
              <w:left w:val="nil"/>
              <w:bottom w:val="single" w:sz="4" w:space="0" w:color="auto"/>
              <w:right w:val="single" w:sz="4" w:space="0" w:color="auto"/>
            </w:tcBorders>
            <w:shd w:val="clear" w:color="auto" w:fill="auto"/>
            <w:hideMark/>
          </w:tcPr>
          <w:p w14:paraId="05F09DF5"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7AE8664A"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3.1.E7</w:t>
            </w:r>
          </w:p>
        </w:tc>
      </w:tr>
      <w:tr w:rsidR="004F47EF" w:rsidRPr="004F47EF" w14:paraId="7C3ED2CF" w14:textId="77777777" w:rsidTr="004F47EF">
        <w:trPr>
          <w:trHeight w:val="876"/>
        </w:trPr>
        <w:tc>
          <w:tcPr>
            <w:tcW w:w="1271" w:type="dxa"/>
            <w:tcBorders>
              <w:top w:val="nil"/>
              <w:left w:val="single" w:sz="4" w:space="0" w:color="auto"/>
              <w:bottom w:val="single" w:sz="4" w:space="0" w:color="auto"/>
              <w:right w:val="single" w:sz="4" w:space="0" w:color="auto"/>
            </w:tcBorders>
            <w:shd w:val="clear" w:color="auto" w:fill="auto"/>
            <w:noWrap/>
            <w:hideMark/>
          </w:tcPr>
          <w:p w14:paraId="32F53AD8"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57</w:t>
            </w:r>
          </w:p>
        </w:tc>
        <w:tc>
          <w:tcPr>
            <w:tcW w:w="5482" w:type="dxa"/>
            <w:tcBorders>
              <w:top w:val="nil"/>
              <w:left w:val="nil"/>
              <w:bottom w:val="single" w:sz="4" w:space="0" w:color="auto"/>
              <w:right w:val="single" w:sz="4" w:space="0" w:color="auto"/>
            </w:tcBorders>
            <w:shd w:val="clear" w:color="auto" w:fill="auto"/>
            <w:hideMark/>
          </w:tcPr>
          <w:p w14:paraId="04DF3110"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kontinuitetne vezi na kretnici (Al 4 x 150 mm</w:t>
            </w:r>
            <w:r w:rsidRPr="004F47EF">
              <w:rPr>
                <w:rFonts w:ascii="Arial" w:eastAsia="Times New Roman" w:hAnsi="Arial" w:cs="Arial"/>
                <w:vertAlign w:val="superscript"/>
                <w:lang w:eastAsia="sl-SI"/>
              </w:rPr>
              <w:t>2</w:t>
            </w:r>
            <w:r w:rsidRPr="004F47EF">
              <w:rPr>
                <w:rFonts w:ascii="Arial" w:eastAsia="Times New Roman" w:hAnsi="Arial" w:cs="Arial"/>
                <w:lang w:eastAsia="sl-SI"/>
              </w:rPr>
              <w:t xml:space="preserve"> izol.) na glavnem tiru.</w:t>
            </w:r>
            <w:r w:rsidRPr="004F47EF">
              <w:rPr>
                <w:rFonts w:ascii="Arial" w:eastAsia="Times New Roman" w:hAnsi="Arial" w:cs="Arial"/>
                <w:lang w:eastAsia="sl-SI"/>
              </w:rPr>
              <w:br/>
              <w:t>(Premostitev izoliranega stika)</w:t>
            </w:r>
          </w:p>
        </w:tc>
        <w:tc>
          <w:tcPr>
            <w:tcW w:w="755" w:type="dxa"/>
            <w:tcBorders>
              <w:top w:val="nil"/>
              <w:left w:val="nil"/>
              <w:bottom w:val="single" w:sz="4" w:space="0" w:color="auto"/>
              <w:right w:val="single" w:sz="4" w:space="0" w:color="auto"/>
            </w:tcBorders>
            <w:shd w:val="clear" w:color="auto" w:fill="auto"/>
            <w:hideMark/>
          </w:tcPr>
          <w:p w14:paraId="0169D5F5"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5441D2BF"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3.1.E8</w:t>
            </w:r>
          </w:p>
        </w:tc>
      </w:tr>
      <w:tr w:rsidR="004F47EF" w:rsidRPr="004F47EF" w14:paraId="32C4ADE7" w14:textId="77777777" w:rsidTr="004F47EF">
        <w:trPr>
          <w:trHeight w:val="1704"/>
        </w:trPr>
        <w:tc>
          <w:tcPr>
            <w:tcW w:w="1271" w:type="dxa"/>
            <w:tcBorders>
              <w:top w:val="nil"/>
              <w:left w:val="single" w:sz="4" w:space="0" w:color="auto"/>
              <w:bottom w:val="single" w:sz="4" w:space="0" w:color="auto"/>
              <w:right w:val="single" w:sz="4" w:space="0" w:color="auto"/>
            </w:tcBorders>
            <w:shd w:val="clear" w:color="auto" w:fill="auto"/>
            <w:noWrap/>
            <w:hideMark/>
          </w:tcPr>
          <w:p w14:paraId="112A4A4F"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58</w:t>
            </w:r>
          </w:p>
        </w:tc>
        <w:tc>
          <w:tcPr>
            <w:tcW w:w="5482" w:type="dxa"/>
            <w:tcBorders>
              <w:top w:val="nil"/>
              <w:left w:val="nil"/>
              <w:bottom w:val="single" w:sz="4" w:space="0" w:color="auto"/>
              <w:right w:val="single" w:sz="4" w:space="0" w:color="auto"/>
            </w:tcBorders>
            <w:shd w:val="clear" w:color="auto" w:fill="auto"/>
            <w:hideMark/>
          </w:tcPr>
          <w:p w14:paraId="1E717CF6"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Izdelava kabelske kanalizacije z upogljivimi PE-HD (stigmaflex) cevmi v zemljišču 50% III.  kategorije. Obseg del: izkop jarka, izdelava podlage za cevi iz peska granulacije 3-7 mm, dobava in polaganje cevi, dobava in vgraditev distančnikov, obbetoniranje cevi (na povoznih površinah) z betonom C16/20 v višini 10 cm nad zgornjim temenom cevi, zasip jarka z utrjevanjem po slojih in odvoz odvečnega materiala in ureditev okolice. Cev 1xpremera 50 mm</w:t>
            </w:r>
          </w:p>
        </w:tc>
        <w:tc>
          <w:tcPr>
            <w:tcW w:w="755" w:type="dxa"/>
            <w:tcBorders>
              <w:top w:val="nil"/>
              <w:left w:val="nil"/>
              <w:bottom w:val="single" w:sz="4" w:space="0" w:color="auto"/>
              <w:right w:val="single" w:sz="4" w:space="0" w:color="auto"/>
            </w:tcBorders>
            <w:shd w:val="clear" w:color="auto" w:fill="auto"/>
            <w:hideMark/>
          </w:tcPr>
          <w:p w14:paraId="02D3AF0E"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w:t>
            </w:r>
          </w:p>
        </w:tc>
        <w:tc>
          <w:tcPr>
            <w:tcW w:w="1552" w:type="dxa"/>
            <w:tcBorders>
              <w:top w:val="nil"/>
              <w:left w:val="nil"/>
              <w:bottom w:val="single" w:sz="4" w:space="0" w:color="auto"/>
              <w:right w:val="single" w:sz="4" w:space="0" w:color="auto"/>
            </w:tcBorders>
            <w:shd w:val="clear" w:color="auto" w:fill="auto"/>
            <w:noWrap/>
            <w:hideMark/>
          </w:tcPr>
          <w:p w14:paraId="0DEF5CB8"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3.2.1.A2</w:t>
            </w:r>
          </w:p>
        </w:tc>
      </w:tr>
      <w:tr w:rsidR="004F47EF" w:rsidRPr="004F47EF" w14:paraId="19761DB9" w14:textId="77777777" w:rsidTr="004F47EF">
        <w:trPr>
          <w:trHeight w:val="4692"/>
        </w:trPr>
        <w:tc>
          <w:tcPr>
            <w:tcW w:w="1271" w:type="dxa"/>
            <w:tcBorders>
              <w:top w:val="nil"/>
              <w:left w:val="single" w:sz="4" w:space="0" w:color="auto"/>
              <w:bottom w:val="single" w:sz="4" w:space="0" w:color="auto"/>
              <w:right w:val="single" w:sz="4" w:space="0" w:color="auto"/>
            </w:tcBorders>
            <w:shd w:val="clear" w:color="auto" w:fill="auto"/>
            <w:noWrap/>
            <w:hideMark/>
          </w:tcPr>
          <w:p w14:paraId="3E504418"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59</w:t>
            </w:r>
          </w:p>
        </w:tc>
        <w:tc>
          <w:tcPr>
            <w:tcW w:w="5482" w:type="dxa"/>
            <w:tcBorders>
              <w:top w:val="nil"/>
              <w:left w:val="nil"/>
              <w:bottom w:val="single" w:sz="4" w:space="0" w:color="auto"/>
              <w:right w:val="single" w:sz="4" w:space="0" w:color="auto"/>
            </w:tcBorders>
            <w:shd w:val="clear" w:color="auto" w:fill="auto"/>
            <w:hideMark/>
          </w:tcPr>
          <w:p w14:paraId="28512A02"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b/>
                <w:bCs/>
                <w:lang w:eastAsia="sl-SI"/>
              </w:rPr>
              <w:t>Svetilka za osvetlitev peronov in parkirišč;</w:t>
            </w:r>
            <w:r w:rsidRPr="004F47EF">
              <w:rPr>
                <w:rFonts w:ascii="Arial" w:eastAsia="Times New Roman" w:hAnsi="Arial" w:cs="Arial"/>
                <w:lang w:eastAsia="sl-SI"/>
              </w:rPr>
              <w:t xml:space="preserve"> '5XE2C32D08DA - Streetlight 21, svetilka za kandelaber, porazdelitev svetilnosti: ST0.8a, izstop svetlobe:  asimetrično, način montaže: nastavek, nastavek, LED High Power LED, nazivni svetlobni tok: 3.042 lm, barva svetlobe: 730, barvna temperatura: 3000K, predstikalna naprava: EVG-z možnostjo zatemnjevanja,  termična zaščita, priklop na omrežje: 220..240V, AC, 50/60Hz, začetek</w:t>
            </w:r>
            <w:r w:rsidRPr="004F47EF">
              <w:rPr>
                <w:rFonts w:ascii="Arial" w:eastAsia="Times New Roman" w:hAnsi="Arial" w:cs="Arial"/>
                <w:lang w:eastAsia="sl-SI"/>
              </w:rPr>
              <w:br/>
              <w:t>obratovalne dobe: 21.8 W, konec obratovalne dobe: 22.7 W, redukcija: 10 W, ohišje svetilke, material: aluminij tlačno ulito, prašno premazano, v Siteco® kovinsko sivi barvi (DB 702S), nastavek: 60/76mm (direktni natik) in 42/60mm (pritrditev s strani), kandelabrska prirobnica: 42mm: 5XC10008XM4, 60mm: 5XC10008XM2, 76mm: 5XC10008XM1, zaščitna stopnja (celota): IP66,</w:t>
            </w:r>
            <w:r w:rsidRPr="004F47EF">
              <w:rPr>
                <w:rFonts w:ascii="Arial" w:eastAsia="Times New Roman" w:hAnsi="Arial" w:cs="Arial"/>
                <w:lang w:eastAsia="sl-SI"/>
              </w:rPr>
              <w:br/>
              <w:t>zaščitni razred (celota): zaščitni razred II (RII - zaščitno izoliranje), certifikacijski znak: CE, ENEC, VDE, odpornost na udarce: IK09, dopustna okoliška</w:t>
            </w:r>
            <w:r w:rsidRPr="004F47EF">
              <w:rPr>
                <w:rFonts w:ascii="Arial" w:eastAsia="Times New Roman" w:hAnsi="Arial" w:cs="Arial"/>
                <w:lang w:eastAsia="sl-SI"/>
              </w:rPr>
              <w:br/>
              <w:t xml:space="preserve">temperatura za zunanja območja uporabe: -35..+50°C. </w:t>
            </w:r>
          </w:p>
        </w:tc>
        <w:tc>
          <w:tcPr>
            <w:tcW w:w="755" w:type="dxa"/>
            <w:tcBorders>
              <w:top w:val="nil"/>
              <w:left w:val="nil"/>
              <w:bottom w:val="single" w:sz="4" w:space="0" w:color="auto"/>
              <w:right w:val="single" w:sz="4" w:space="0" w:color="auto"/>
            </w:tcBorders>
            <w:shd w:val="clear" w:color="auto" w:fill="auto"/>
            <w:hideMark/>
          </w:tcPr>
          <w:p w14:paraId="4CC547AC"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475B6D1F"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3.2.1.C1</w:t>
            </w:r>
          </w:p>
        </w:tc>
      </w:tr>
      <w:tr w:rsidR="004F47EF" w:rsidRPr="004F47EF" w14:paraId="5B04F70F" w14:textId="77777777" w:rsidTr="004F47EF">
        <w:trPr>
          <w:trHeight w:val="876"/>
        </w:trPr>
        <w:tc>
          <w:tcPr>
            <w:tcW w:w="1271" w:type="dxa"/>
            <w:tcBorders>
              <w:top w:val="nil"/>
              <w:left w:val="single" w:sz="4" w:space="0" w:color="auto"/>
              <w:bottom w:val="single" w:sz="4" w:space="0" w:color="auto"/>
              <w:right w:val="single" w:sz="4" w:space="0" w:color="auto"/>
            </w:tcBorders>
            <w:shd w:val="clear" w:color="auto" w:fill="auto"/>
            <w:noWrap/>
            <w:hideMark/>
          </w:tcPr>
          <w:p w14:paraId="635F056A"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60</w:t>
            </w:r>
          </w:p>
        </w:tc>
        <w:tc>
          <w:tcPr>
            <w:tcW w:w="5482" w:type="dxa"/>
            <w:tcBorders>
              <w:top w:val="nil"/>
              <w:left w:val="nil"/>
              <w:bottom w:val="single" w:sz="4" w:space="0" w:color="auto"/>
              <w:right w:val="single" w:sz="4" w:space="0" w:color="auto"/>
            </w:tcBorders>
            <w:shd w:val="clear" w:color="auto" w:fill="auto"/>
            <w:hideMark/>
          </w:tcPr>
          <w:p w14:paraId="4F5FB116"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Dobava in polaganje kabla v izdelano kabelsko kanalizacijo (del v  betonska korita, del v pvc cevi) ali notranjosti droga. Oštevilčenje kablov v vseh kabelskih jaških in razdelilnikih. Kabel NYY-J-3x2,5 mm</w:t>
            </w:r>
            <w:r w:rsidRPr="004F47EF">
              <w:rPr>
                <w:rFonts w:ascii="Arial" w:eastAsia="Times New Roman" w:hAnsi="Arial" w:cs="Arial"/>
                <w:vertAlign w:val="superscript"/>
                <w:lang w:eastAsia="sl-SI"/>
              </w:rPr>
              <w:t>2</w:t>
            </w:r>
          </w:p>
        </w:tc>
        <w:tc>
          <w:tcPr>
            <w:tcW w:w="755" w:type="dxa"/>
            <w:tcBorders>
              <w:top w:val="nil"/>
              <w:left w:val="nil"/>
              <w:bottom w:val="single" w:sz="4" w:space="0" w:color="auto"/>
              <w:right w:val="single" w:sz="4" w:space="0" w:color="auto"/>
            </w:tcBorders>
            <w:shd w:val="clear" w:color="auto" w:fill="auto"/>
            <w:hideMark/>
          </w:tcPr>
          <w:p w14:paraId="25198351"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w:t>
            </w:r>
          </w:p>
        </w:tc>
        <w:tc>
          <w:tcPr>
            <w:tcW w:w="1552" w:type="dxa"/>
            <w:tcBorders>
              <w:top w:val="nil"/>
              <w:left w:val="nil"/>
              <w:bottom w:val="single" w:sz="4" w:space="0" w:color="auto"/>
              <w:right w:val="single" w:sz="4" w:space="0" w:color="auto"/>
            </w:tcBorders>
            <w:shd w:val="clear" w:color="auto" w:fill="auto"/>
            <w:noWrap/>
            <w:hideMark/>
          </w:tcPr>
          <w:p w14:paraId="5ECF8A99"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3.2.1.D1</w:t>
            </w:r>
          </w:p>
        </w:tc>
      </w:tr>
      <w:tr w:rsidR="004F47EF" w:rsidRPr="004F47EF" w14:paraId="486EEEF6" w14:textId="77777777" w:rsidTr="004F47EF">
        <w:trPr>
          <w:trHeight w:val="5244"/>
        </w:trPr>
        <w:tc>
          <w:tcPr>
            <w:tcW w:w="1271" w:type="dxa"/>
            <w:tcBorders>
              <w:top w:val="nil"/>
              <w:left w:val="single" w:sz="4" w:space="0" w:color="auto"/>
              <w:bottom w:val="single" w:sz="4" w:space="0" w:color="auto"/>
              <w:right w:val="single" w:sz="4" w:space="0" w:color="auto"/>
            </w:tcBorders>
            <w:shd w:val="clear" w:color="auto" w:fill="auto"/>
            <w:noWrap/>
            <w:hideMark/>
          </w:tcPr>
          <w:p w14:paraId="6886CE5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lastRenderedPageBreak/>
              <w:t>61</w:t>
            </w:r>
          </w:p>
        </w:tc>
        <w:tc>
          <w:tcPr>
            <w:tcW w:w="5482" w:type="dxa"/>
            <w:tcBorders>
              <w:top w:val="nil"/>
              <w:left w:val="nil"/>
              <w:bottom w:val="single" w:sz="4" w:space="0" w:color="auto"/>
              <w:right w:val="single" w:sz="4" w:space="0" w:color="auto"/>
            </w:tcBorders>
            <w:shd w:val="clear" w:color="auto" w:fill="auto"/>
            <w:hideMark/>
          </w:tcPr>
          <w:p w14:paraId="16A7D6C6"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 xml:space="preserve">MTS BQ24477 LED 21W 830 IP65+ PS13192 IP65  - vgradna stropna zunanja svetilka stanovitne konstrukcije s povišano stopnjo zaščite IP65 in LED virom svetlobe tople barve 3000K in Ra&gt;80, izhodne svetilnosti svetilke 1790 lm, z zelo širokosnopno 90° simetrično optiko, prašno lakirano ohišje z Unidure tehnologijo za maks. obstojnost v zunanjih razmerah iz litega aluminija srebrno sive barve DB702, nerjavno jeklo in varnostno kaljeno optično strukturirano steklo, z vgrajeno visoko odsevno optiko iz čistega aluminija, varnostnega razreda III, z dvema uvodnicama za možnost linijskega ožičenja, odporna na udarce po IK06, dimenzije: 155x155x73 mm, potrebni vgradni izrez za vgradnjo v spuščeni strop: 142x142 mm, min, potrebna vgradna globina: 70 mm, s predvideno obratovalno dobo 101 000h L80 B50  pri 25 °C, s certifikatom CE in energijskega razreda A++, z vgrajeno termično regulacijo za nadzor in zaščito vitalnih delov svetilke po DIN EN61547, z v primeru poškodbe ali okvare enostavno zamenjavo varnostnega stekla z rastersko optiko in odsevnikom, predstikalne naprave, LED modula in tesnil, z garancijo dobavljivosti nadomestnih delov vključno z LED enoto min. 20 let </w:t>
            </w:r>
            <w:r w:rsidRPr="004F47EF">
              <w:rPr>
                <w:rFonts w:ascii="Arial" w:eastAsia="Times New Roman" w:hAnsi="Arial" w:cs="Arial"/>
                <w:b/>
                <w:bCs/>
                <w:lang w:eastAsia="sl-SI"/>
              </w:rPr>
              <w:t>Oznaka v načrtu S2.1.</w:t>
            </w:r>
          </w:p>
        </w:tc>
        <w:tc>
          <w:tcPr>
            <w:tcW w:w="755" w:type="dxa"/>
            <w:tcBorders>
              <w:top w:val="nil"/>
              <w:left w:val="nil"/>
              <w:bottom w:val="single" w:sz="4" w:space="0" w:color="auto"/>
              <w:right w:val="single" w:sz="4" w:space="0" w:color="auto"/>
            </w:tcBorders>
            <w:shd w:val="clear" w:color="auto" w:fill="auto"/>
            <w:hideMark/>
          </w:tcPr>
          <w:p w14:paraId="3FE72F9D"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231A7107" w14:textId="77777777" w:rsidR="004F47EF" w:rsidRPr="004F47EF" w:rsidRDefault="004F47EF" w:rsidP="004F47EF">
            <w:pPr>
              <w:jc w:val="right"/>
              <w:rPr>
                <w:rFonts w:ascii="Arial" w:eastAsia="Times New Roman" w:hAnsi="Arial" w:cs="Arial"/>
                <w:lang w:eastAsia="sl-SI"/>
              </w:rPr>
            </w:pPr>
            <w:r w:rsidRPr="004F47EF">
              <w:rPr>
                <w:rFonts w:ascii="Arial" w:eastAsia="Times New Roman" w:hAnsi="Arial" w:cs="Arial"/>
                <w:lang w:eastAsia="sl-SI"/>
              </w:rPr>
              <w:t>3.2.2.A3</w:t>
            </w:r>
          </w:p>
        </w:tc>
      </w:tr>
      <w:tr w:rsidR="004F47EF" w:rsidRPr="004F47EF" w14:paraId="05D9D341" w14:textId="77777777" w:rsidTr="004F47EF">
        <w:trPr>
          <w:trHeight w:val="2760"/>
        </w:trPr>
        <w:tc>
          <w:tcPr>
            <w:tcW w:w="1271" w:type="dxa"/>
            <w:tcBorders>
              <w:top w:val="nil"/>
              <w:left w:val="single" w:sz="4" w:space="0" w:color="auto"/>
              <w:bottom w:val="single" w:sz="4" w:space="0" w:color="auto"/>
              <w:right w:val="single" w:sz="4" w:space="0" w:color="auto"/>
            </w:tcBorders>
            <w:shd w:val="clear" w:color="auto" w:fill="auto"/>
            <w:noWrap/>
            <w:hideMark/>
          </w:tcPr>
          <w:p w14:paraId="62D22FE7"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62</w:t>
            </w:r>
          </w:p>
        </w:tc>
        <w:tc>
          <w:tcPr>
            <w:tcW w:w="5482" w:type="dxa"/>
            <w:tcBorders>
              <w:top w:val="nil"/>
              <w:left w:val="nil"/>
              <w:bottom w:val="single" w:sz="4" w:space="0" w:color="auto"/>
              <w:right w:val="single" w:sz="4" w:space="0" w:color="auto"/>
            </w:tcBorders>
            <w:shd w:val="clear" w:color="auto" w:fill="auto"/>
            <w:hideMark/>
          </w:tcPr>
          <w:p w14:paraId="34849745"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Naprava za nadzor nedovoljene napetosti dotika na ozemljenih strukturah postaje napram tirnicam povratnega toka v enosmernem sistemu vleke nazivne napetosti 3000 V (skladno s standardom SIST EN).  Karakteristike;napajanje izmenična napetost 230V, AC. Glavne lastnosti kontaktorja tirnica-zemlja: Nazivna napetost Une 3000 V DC, najvišja napetost opreme 4,8 kV, DC, izolacijski nivo 50 Hz/1min, izolacijski nivo 1,2/50ms 40 kV, izklopni tok 900A, vklopni tok 50 kA, prenapetostni rele 40, 170V, DC. Displej dogodkov ter daljinski prenos dogodkov. Tip naprave je LBR-n COET. Kompletno dobava priklop in šilanje osebja.</w:t>
            </w:r>
          </w:p>
        </w:tc>
        <w:tc>
          <w:tcPr>
            <w:tcW w:w="755" w:type="dxa"/>
            <w:tcBorders>
              <w:top w:val="nil"/>
              <w:left w:val="nil"/>
              <w:bottom w:val="single" w:sz="4" w:space="0" w:color="auto"/>
              <w:right w:val="single" w:sz="4" w:space="0" w:color="auto"/>
            </w:tcBorders>
            <w:shd w:val="clear" w:color="auto" w:fill="auto"/>
            <w:hideMark/>
          </w:tcPr>
          <w:p w14:paraId="5DAC108D"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2D03CCF0"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3.2.2.B144</w:t>
            </w:r>
          </w:p>
        </w:tc>
      </w:tr>
      <w:tr w:rsidR="004F47EF" w:rsidRPr="004F47EF" w14:paraId="6A85A0BE"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108A23B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63</w:t>
            </w:r>
          </w:p>
        </w:tc>
        <w:tc>
          <w:tcPr>
            <w:tcW w:w="5482" w:type="dxa"/>
            <w:tcBorders>
              <w:top w:val="nil"/>
              <w:left w:val="nil"/>
              <w:bottom w:val="single" w:sz="4" w:space="0" w:color="auto"/>
              <w:right w:val="single" w:sz="4" w:space="0" w:color="auto"/>
            </w:tcBorders>
            <w:shd w:val="clear" w:color="auto" w:fill="auto"/>
            <w:hideMark/>
          </w:tcPr>
          <w:p w14:paraId="1E8887FC"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Dobava in montaža nove razvodne omarice, tip A, kompletno opremljena ter tipska ključavnica EE</w:t>
            </w:r>
          </w:p>
        </w:tc>
        <w:tc>
          <w:tcPr>
            <w:tcW w:w="755" w:type="dxa"/>
            <w:tcBorders>
              <w:top w:val="nil"/>
              <w:left w:val="nil"/>
              <w:bottom w:val="single" w:sz="4" w:space="0" w:color="auto"/>
              <w:right w:val="single" w:sz="4" w:space="0" w:color="auto"/>
            </w:tcBorders>
            <w:shd w:val="clear" w:color="auto" w:fill="auto"/>
            <w:noWrap/>
            <w:hideMark/>
          </w:tcPr>
          <w:p w14:paraId="76D58EFB"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kpl</w:t>
            </w:r>
          </w:p>
        </w:tc>
        <w:tc>
          <w:tcPr>
            <w:tcW w:w="1552" w:type="dxa"/>
            <w:tcBorders>
              <w:top w:val="nil"/>
              <w:left w:val="nil"/>
              <w:bottom w:val="single" w:sz="4" w:space="0" w:color="auto"/>
              <w:right w:val="single" w:sz="4" w:space="0" w:color="auto"/>
            </w:tcBorders>
            <w:shd w:val="clear" w:color="auto" w:fill="auto"/>
            <w:noWrap/>
            <w:hideMark/>
          </w:tcPr>
          <w:p w14:paraId="79DB3B7A"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3.3.A5</w:t>
            </w:r>
          </w:p>
        </w:tc>
      </w:tr>
      <w:tr w:rsidR="004F47EF" w:rsidRPr="004F47EF" w14:paraId="7E32A7DE" w14:textId="77777777" w:rsidTr="004F47EF">
        <w:trPr>
          <w:trHeight w:val="2208"/>
        </w:trPr>
        <w:tc>
          <w:tcPr>
            <w:tcW w:w="1271" w:type="dxa"/>
            <w:tcBorders>
              <w:top w:val="nil"/>
              <w:left w:val="single" w:sz="4" w:space="0" w:color="auto"/>
              <w:bottom w:val="single" w:sz="4" w:space="0" w:color="auto"/>
              <w:right w:val="single" w:sz="4" w:space="0" w:color="auto"/>
            </w:tcBorders>
            <w:shd w:val="clear" w:color="auto" w:fill="auto"/>
            <w:noWrap/>
            <w:hideMark/>
          </w:tcPr>
          <w:p w14:paraId="237488B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64</w:t>
            </w:r>
          </w:p>
        </w:tc>
        <w:tc>
          <w:tcPr>
            <w:tcW w:w="5482" w:type="dxa"/>
            <w:tcBorders>
              <w:top w:val="nil"/>
              <w:left w:val="nil"/>
              <w:bottom w:val="single" w:sz="4" w:space="0" w:color="auto"/>
              <w:right w:val="single" w:sz="4" w:space="0" w:color="auto"/>
            </w:tcBorders>
            <w:shd w:val="clear" w:color="auto" w:fill="auto"/>
            <w:hideMark/>
          </w:tcPr>
          <w:p w14:paraId="48AEB432"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-Predelava kompletne omare za potrebe dodatnega stikala na postaji (=W+EKO)</w:t>
            </w:r>
            <w:r w:rsidRPr="004F47EF">
              <w:rPr>
                <w:rFonts w:ascii="Arial" w:eastAsia="Times New Roman" w:hAnsi="Arial" w:cs="Arial"/>
                <w:lang w:eastAsia="sl-SI"/>
              </w:rPr>
              <w:br/>
              <w:t>'-DALJINSKO VODENJE - projektiranje, dobava novih elementov in izvedba</w:t>
            </w:r>
            <w:r w:rsidRPr="004F47EF">
              <w:rPr>
                <w:rFonts w:ascii="Arial" w:eastAsia="Times New Roman" w:hAnsi="Arial" w:cs="Arial"/>
                <w:lang w:eastAsia="sl-SI"/>
              </w:rPr>
              <w:br/>
              <w:t>'-Predelava naprav vodenja CAU</w:t>
            </w:r>
            <w:r w:rsidRPr="004F47EF">
              <w:rPr>
                <w:rFonts w:ascii="Arial" w:eastAsia="Times New Roman" w:hAnsi="Arial" w:cs="Arial"/>
                <w:lang w:eastAsia="sl-SI"/>
              </w:rPr>
              <w:br/>
              <w:t>'-Nadgradnja obstoječega sistema SCADA v ENP in vseh CV</w:t>
            </w:r>
            <w:r w:rsidRPr="004F47EF">
              <w:rPr>
                <w:rFonts w:ascii="Arial" w:eastAsia="Times New Roman" w:hAnsi="Arial" w:cs="Arial"/>
                <w:lang w:eastAsia="sl-SI"/>
              </w:rPr>
              <w:br/>
              <w:t>'-Testiranje, spuščanje v pogon, izelava PZI in PID, DZO in NOV dokumentacije, šolanje uporabnikov</w:t>
            </w:r>
          </w:p>
        </w:tc>
        <w:tc>
          <w:tcPr>
            <w:tcW w:w="755" w:type="dxa"/>
            <w:tcBorders>
              <w:top w:val="nil"/>
              <w:left w:val="nil"/>
              <w:bottom w:val="single" w:sz="4" w:space="0" w:color="auto"/>
              <w:right w:val="single" w:sz="4" w:space="0" w:color="auto"/>
            </w:tcBorders>
            <w:shd w:val="clear" w:color="auto" w:fill="auto"/>
            <w:noWrap/>
            <w:hideMark/>
          </w:tcPr>
          <w:p w14:paraId="7143AD77"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kpl</w:t>
            </w:r>
          </w:p>
        </w:tc>
        <w:tc>
          <w:tcPr>
            <w:tcW w:w="1552" w:type="dxa"/>
            <w:tcBorders>
              <w:top w:val="nil"/>
              <w:left w:val="nil"/>
              <w:bottom w:val="single" w:sz="4" w:space="0" w:color="auto"/>
              <w:right w:val="single" w:sz="4" w:space="0" w:color="auto"/>
            </w:tcBorders>
            <w:shd w:val="clear" w:color="auto" w:fill="auto"/>
            <w:noWrap/>
            <w:hideMark/>
          </w:tcPr>
          <w:p w14:paraId="4C629D20"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3.3.C1</w:t>
            </w:r>
          </w:p>
        </w:tc>
      </w:tr>
      <w:tr w:rsidR="004F47EF" w:rsidRPr="004F47EF" w14:paraId="4803C793"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785EE848"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65</w:t>
            </w:r>
          </w:p>
        </w:tc>
        <w:tc>
          <w:tcPr>
            <w:tcW w:w="5482" w:type="dxa"/>
            <w:tcBorders>
              <w:top w:val="nil"/>
              <w:left w:val="nil"/>
              <w:bottom w:val="single" w:sz="4" w:space="0" w:color="auto"/>
              <w:right w:val="single" w:sz="4" w:space="0" w:color="auto"/>
            </w:tcBorders>
            <w:shd w:val="clear" w:color="auto" w:fill="auto"/>
            <w:vAlign w:val="center"/>
            <w:hideMark/>
          </w:tcPr>
          <w:p w14:paraId="6C01FD1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Sodelovanje pri zakoličbi trase elektro kabelske kanalizacije</w:t>
            </w:r>
          </w:p>
        </w:tc>
        <w:tc>
          <w:tcPr>
            <w:tcW w:w="755" w:type="dxa"/>
            <w:tcBorders>
              <w:top w:val="nil"/>
              <w:left w:val="nil"/>
              <w:bottom w:val="single" w:sz="4" w:space="0" w:color="auto"/>
              <w:right w:val="single" w:sz="4" w:space="0" w:color="auto"/>
            </w:tcBorders>
            <w:shd w:val="clear" w:color="auto" w:fill="auto"/>
            <w:hideMark/>
          </w:tcPr>
          <w:p w14:paraId="2356C9E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w:t>
            </w:r>
          </w:p>
        </w:tc>
        <w:tc>
          <w:tcPr>
            <w:tcW w:w="1552" w:type="dxa"/>
            <w:tcBorders>
              <w:top w:val="nil"/>
              <w:left w:val="nil"/>
              <w:bottom w:val="single" w:sz="4" w:space="0" w:color="auto"/>
              <w:right w:val="single" w:sz="4" w:space="0" w:color="auto"/>
            </w:tcBorders>
            <w:shd w:val="clear" w:color="auto" w:fill="auto"/>
            <w:noWrap/>
            <w:hideMark/>
          </w:tcPr>
          <w:p w14:paraId="538C4A1B"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3.4.1.A2</w:t>
            </w:r>
          </w:p>
        </w:tc>
      </w:tr>
      <w:tr w:rsidR="004F47EF" w:rsidRPr="004F47EF" w14:paraId="5FEA4EA6"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540C1D1B"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66</w:t>
            </w:r>
          </w:p>
        </w:tc>
        <w:tc>
          <w:tcPr>
            <w:tcW w:w="5482" w:type="dxa"/>
            <w:tcBorders>
              <w:top w:val="nil"/>
              <w:left w:val="nil"/>
              <w:bottom w:val="single" w:sz="4" w:space="0" w:color="auto"/>
              <w:right w:val="single" w:sz="4" w:space="0" w:color="auto"/>
            </w:tcBorders>
            <w:shd w:val="clear" w:color="auto" w:fill="auto"/>
            <w:vAlign w:val="center"/>
            <w:hideMark/>
          </w:tcPr>
          <w:p w14:paraId="6FC57251"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Dobava, polaganje in vezanje rebraste enostavne in srednje komplicirane armature BSt 500S fi nad 12 mm, obračun v kg po armaturnih načrtih. (KJ 1,2x1,6x1,8 m) - obračun po dejanskih količinah.</w:t>
            </w:r>
          </w:p>
        </w:tc>
        <w:tc>
          <w:tcPr>
            <w:tcW w:w="755" w:type="dxa"/>
            <w:tcBorders>
              <w:top w:val="nil"/>
              <w:left w:val="nil"/>
              <w:bottom w:val="single" w:sz="4" w:space="0" w:color="auto"/>
              <w:right w:val="single" w:sz="4" w:space="0" w:color="auto"/>
            </w:tcBorders>
            <w:shd w:val="clear" w:color="auto" w:fill="auto"/>
            <w:hideMark/>
          </w:tcPr>
          <w:p w14:paraId="04BF81A5"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kg</w:t>
            </w:r>
          </w:p>
        </w:tc>
        <w:tc>
          <w:tcPr>
            <w:tcW w:w="1552" w:type="dxa"/>
            <w:tcBorders>
              <w:top w:val="nil"/>
              <w:left w:val="nil"/>
              <w:bottom w:val="single" w:sz="4" w:space="0" w:color="auto"/>
              <w:right w:val="single" w:sz="4" w:space="0" w:color="auto"/>
            </w:tcBorders>
            <w:shd w:val="clear" w:color="auto" w:fill="auto"/>
            <w:noWrap/>
            <w:hideMark/>
          </w:tcPr>
          <w:p w14:paraId="41DD3FED"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3.4.1.A17</w:t>
            </w:r>
          </w:p>
        </w:tc>
      </w:tr>
      <w:tr w:rsidR="004F47EF" w:rsidRPr="004F47EF" w14:paraId="05242713" w14:textId="77777777" w:rsidTr="004F47EF">
        <w:trPr>
          <w:trHeight w:val="1380"/>
        </w:trPr>
        <w:tc>
          <w:tcPr>
            <w:tcW w:w="1271" w:type="dxa"/>
            <w:tcBorders>
              <w:top w:val="nil"/>
              <w:left w:val="single" w:sz="4" w:space="0" w:color="auto"/>
              <w:bottom w:val="single" w:sz="4" w:space="0" w:color="auto"/>
              <w:right w:val="single" w:sz="4" w:space="0" w:color="auto"/>
            </w:tcBorders>
            <w:shd w:val="clear" w:color="auto" w:fill="auto"/>
            <w:noWrap/>
            <w:hideMark/>
          </w:tcPr>
          <w:p w14:paraId="3AD81131"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lastRenderedPageBreak/>
              <w:t>67</w:t>
            </w:r>
          </w:p>
        </w:tc>
        <w:tc>
          <w:tcPr>
            <w:tcW w:w="5482" w:type="dxa"/>
            <w:tcBorders>
              <w:top w:val="nil"/>
              <w:left w:val="nil"/>
              <w:bottom w:val="single" w:sz="4" w:space="0" w:color="auto"/>
              <w:right w:val="single" w:sz="4" w:space="0" w:color="auto"/>
            </w:tcBorders>
            <w:shd w:val="clear" w:color="auto" w:fill="auto"/>
            <w:vAlign w:val="center"/>
            <w:hideMark/>
          </w:tcPr>
          <w:p w14:paraId="0E186B4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Strojni izkop jarka z odlaganjem na rob izkopa, širine dna do cca 0,6m in globine do cca 1,30m, za 3 cevno kabelsko kanalizacijo v terenu III. ktg (50%) - IV. ktg. (50%)-izkop jarka za PVC 3xfi160+PEHD 2x50mm, vključno s planiranjem dna kanala.Eventualno črpanje vode med izgradnjo je vključeno v ceno!</w:t>
            </w:r>
          </w:p>
        </w:tc>
        <w:tc>
          <w:tcPr>
            <w:tcW w:w="755" w:type="dxa"/>
            <w:tcBorders>
              <w:top w:val="nil"/>
              <w:left w:val="nil"/>
              <w:bottom w:val="single" w:sz="4" w:space="0" w:color="auto"/>
              <w:right w:val="single" w:sz="4" w:space="0" w:color="auto"/>
            </w:tcBorders>
            <w:shd w:val="clear" w:color="auto" w:fill="auto"/>
            <w:noWrap/>
            <w:hideMark/>
          </w:tcPr>
          <w:p w14:paraId="59D95565" w14:textId="77777777" w:rsidR="004F47EF" w:rsidRPr="004F47EF" w:rsidRDefault="004F47EF" w:rsidP="004F47EF">
            <w:pPr>
              <w:jc w:val="center"/>
              <w:rPr>
                <w:rFonts w:ascii="Arial" w:eastAsia="Times New Roman" w:hAnsi="Arial" w:cs="Arial"/>
                <w:color w:val="000000"/>
                <w:lang w:eastAsia="sl-SI"/>
              </w:rPr>
            </w:pPr>
            <w:r w:rsidRPr="004F47EF">
              <w:rPr>
                <w:rFonts w:ascii="Arial" w:eastAsia="Times New Roman" w:hAnsi="Arial" w:cs="Arial"/>
                <w:color w:val="000000"/>
                <w:lang w:eastAsia="sl-SI"/>
              </w:rPr>
              <w:t>m</w:t>
            </w:r>
            <w:r w:rsidRPr="004F47EF">
              <w:rPr>
                <w:rFonts w:ascii="Arial" w:eastAsia="Times New Roman" w:hAnsi="Arial" w:cs="Arial"/>
                <w:color w:val="000000"/>
                <w:vertAlign w:val="superscript"/>
                <w:lang w:eastAsia="sl-SI"/>
              </w:rPr>
              <w:t>3</w:t>
            </w:r>
          </w:p>
        </w:tc>
        <w:tc>
          <w:tcPr>
            <w:tcW w:w="1552" w:type="dxa"/>
            <w:tcBorders>
              <w:top w:val="nil"/>
              <w:left w:val="nil"/>
              <w:bottom w:val="single" w:sz="4" w:space="0" w:color="auto"/>
              <w:right w:val="single" w:sz="4" w:space="0" w:color="auto"/>
            </w:tcBorders>
            <w:shd w:val="clear" w:color="auto" w:fill="auto"/>
            <w:noWrap/>
            <w:hideMark/>
          </w:tcPr>
          <w:p w14:paraId="01ADD72A"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3.4.1.A49</w:t>
            </w:r>
          </w:p>
        </w:tc>
      </w:tr>
      <w:tr w:rsidR="004F47EF" w:rsidRPr="004F47EF" w14:paraId="2E5099EA"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56FBBBF3"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68</w:t>
            </w:r>
          </w:p>
        </w:tc>
        <w:tc>
          <w:tcPr>
            <w:tcW w:w="5482" w:type="dxa"/>
            <w:tcBorders>
              <w:top w:val="nil"/>
              <w:left w:val="nil"/>
              <w:bottom w:val="single" w:sz="4" w:space="0" w:color="auto"/>
              <w:right w:val="single" w:sz="4" w:space="0" w:color="auto"/>
            </w:tcBorders>
            <w:shd w:val="clear" w:color="auto" w:fill="auto"/>
            <w:vAlign w:val="center"/>
            <w:hideMark/>
          </w:tcPr>
          <w:p w14:paraId="1266450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Dobava in montaža NN varovalčne letve 630A.</w:t>
            </w:r>
          </w:p>
        </w:tc>
        <w:tc>
          <w:tcPr>
            <w:tcW w:w="755" w:type="dxa"/>
            <w:tcBorders>
              <w:top w:val="nil"/>
              <w:left w:val="nil"/>
              <w:bottom w:val="single" w:sz="4" w:space="0" w:color="auto"/>
              <w:right w:val="single" w:sz="4" w:space="0" w:color="auto"/>
            </w:tcBorders>
            <w:shd w:val="clear" w:color="auto" w:fill="auto"/>
            <w:noWrap/>
            <w:hideMark/>
          </w:tcPr>
          <w:p w14:paraId="78727CA5" w14:textId="77777777" w:rsidR="004F47EF" w:rsidRPr="004F47EF" w:rsidRDefault="004F47EF" w:rsidP="004F47EF">
            <w:pPr>
              <w:jc w:val="center"/>
              <w:rPr>
                <w:rFonts w:ascii="Arial" w:eastAsia="Times New Roman" w:hAnsi="Arial" w:cs="Arial"/>
                <w:color w:val="000000"/>
                <w:lang w:eastAsia="sl-SI"/>
              </w:rPr>
            </w:pPr>
            <w:r w:rsidRPr="004F47EF">
              <w:rPr>
                <w:rFonts w:ascii="Arial" w:eastAsia="Times New Roman" w:hAnsi="Arial" w:cs="Arial"/>
                <w:color w:val="000000"/>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5B24D01C"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3.4.1.B12</w:t>
            </w:r>
          </w:p>
        </w:tc>
      </w:tr>
      <w:tr w:rsidR="004F47EF" w:rsidRPr="004F47EF" w14:paraId="52694667" w14:textId="77777777" w:rsidTr="004F47EF">
        <w:trPr>
          <w:trHeight w:val="2760"/>
        </w:trPr>
        <w:tc>
          <w:tcPr>
            <w:tcW w:w="1271" w:type="dxa"/>
            <w:tcBorders>
              <w:top w:val="nil"/>
              <w:left w:val="single" w:sz="4" w:space="0" w:color="auto"/>
              <w:bottom w:val="single" w:sz="4" w:space="0" w:color="auto"/>
              <w:right w:val="single" w:sz="4" w:space="0" w:color="auto"/>
            </w:tcBorders>
            <w:shd w:val="clear" w:color="auto" w:fill="auto"/>
            <w:noWrap/>
            <w:hideMark/>
          </w:tcPr>
          <w:p w14:paraId="652D7462"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69</w:t>
            </w:r>
          </w:p>
        </w:tc>
        <w:tc>
          <w:tcPr>
            <w:tcW w:w="5482" w:type="dxa"/>
            <w:tcBorders>
              <w:top w:val="nil"/>
              <w:left w:val="nil"/>
              <w:bottom w:val="single" w:sz="4" w:space="0" w:color="auto"/>
              <w:right w:val="single" w:sz="4" w:space="0" w:color="auto"/>
            </w:tcBorders>
            <w:shd w:val="clear" w:color="auto" w:fill="auto"/>
            <w:hideMark/>
          </w:tcPr>
          <w:p w14:paraId="1BD6AD4B"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 xml:space="preserve">Trilux Amatris C07 HR LED 24W 840 IP44 - vgradna zaprta stropna svetilka z LED virom svetlobe nevtralne barve 4000K in barvne kakovosti po RA&gt;80, s povišano stopnjo zaščite, izhodne svetilnosti svetilke: 2000 lm, poglobljena z visokosijajnim širokosnopnim odsevnikom, zaprta s PMMA mikroprizmatično optiko, z omejitvijo bleščanja UGR=20,7,  s pasivnim sistemom hlajenja iz litega aluminija, dimenzije: Ø230x100 mm, potrebni vgradni izrez: Ø 200 mm, predvidene obratovalne dobe min. 50 000h L70 pri 25 ͦ C, energijskega razreda A++, s certifikatoma ENEC in CE, z garancijo 5 let. </w:t>
            </w:r>
            <w:r w:rsidRPr="004F47EF">
              <w:rPr>
                <w:rFonts w:ascii="Arial" w:eastAsia="Times New Roman" w:hAnsi="Arial" w:cs="Arial"/>
                <w:b/>
                <w:bCs/>
                <w:lang w:eastAsia="sl-SI"/>
              </w:rPr>
              <w:t>Oznaka v načrtu S3.</w:t>
            </w:r>
          </w:p>
        </w:tc>
        <w:tc>
          <w:tcPr>
            <w:tcW w:w="755" w:type="dxa"/>
            <w:tcBorders>
              <w:top w:val="nil"/>
              <w:left w:val="nil"/>
              <w:bottom w:val="single" w:sz="4" w:space="0" w:color="auto"/>
              <w:right w:val="single" w:sz="4" w:space="0" w:color="auto"/>
            </w:tcBorders>
            <w:shd w:val="clear" w:color="auto" w:fill="auto"/>
            <w:hideMark/>
          </w:tcPr>
          <w:p w14:paraId="15C2D9FC"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6F3153D0"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3.5.1.B3</w:t>
            </w:r>
          </w:p>
        </w:tc>
      </w:tr>
      <w:tr w:rsidR="004F47EF" w:rsidRPr="004F47EF" w14:paraId="6A3613A1"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2BBEB05D"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70</w:t>
            </w:r>
          </w:p>
        </w:tc>
        <w:tc>
          <w:tcPr>
            <w:tcW w:w="5482" w:type="dxa"/>
            <w:tcBorders>
              <w:top w:val="nil"/>
              <w:left w:val="nil"/>
              <w:bottom w:val="single" w:sz="4" w:space="0" w:color="auto"/>
              <w:right w:val="single" w:sz="4" w:space="0" w:color="auto"/>
            </w:tcBorders>
            <w:shd w:val="clear" w:color="auto" w:fill="auto"/>
            <w:hideMark/>
          </w:tcPr>
          <w:p w14:paraId="4D80BC8C"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Ročni izkop obstoječih kablov/cevi - do dolžine 4m</w:t>
            </w:r>
          </w:p>
        </w:tc>
        <w:tc>
          <w:tcPr>
            <w:tcW w:w="755" w:type="dxa"/>
            <w:tcBorders>
              <w:top w:val="nil"/>
              <w:left w:val="nil"/>
              <w:bottom w:val="single" w:sz="4" w:space="0" w:color="auto"/>
              <w:right w:val="single" w:sz="4" w:space="0" w:color="auto"/>
            </w:tcBorders>
            <w:shd w:val="clear" w:color="auto" w:fill="auto"/>
            <w:hideMark/>
          </w:tcPr>
          <w:p w14:paraId="5ECE1BC0"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240B8D3D"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3.6.1.B8</w:t>
            </w:r>
          </w:p>
        </w:tc>
      </w:tr>
      <w:tr w:rsidR="004F47EF" w:rsidRPr="004F47EF" w14:paraId="6765842A"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379C09B7"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71</w:t>
            </w:r>
          </w:p>
        </w:tc>
        <w:tc>
          <w:tcPr>
            <w:tcW w:w="5482" w:type="dxa"/>
            <w:tcBorders>
              <w:top w:val="nil"/>
              <w:left w:val="nil"/>
              <w:bottom w:val="single" w:sz="4" w:space="0" w:color="auto"/>
              <w:right w:val="single" w:sz="4" w:space="0" w:color="auto"/>
            </w:tcBorders>
            <w:shd w:val="clear" w:color="auto" w:fill="auto"/>
            <w:hideMark/>
          </w:tcPr>
          <w:p w14:paraId="782D7F7A"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Dodatek za ročni izkop pri izkopu za temelj VM zaradi bližine SVTK vodov/naprav</w:t>
            </w:r>
          </w:p>
        </w:tc>
        <w:tc>
          <w:tcPr>
            <w:tcW w:w="755" w:type="dxa"/>
            <w:tcBorders>
              <w:top w:val="nil"/>
              <w:left w:val="nil"/>
              <w:bottom w:val="single" w:sz="4" w:space="0" w:color="auto"/>
              <w:right w:val="single" w:sz="4" w:space="0" w:color="auto"/>
            </w:tcBorders>
            <w:shd w:val="clear" w:color="auto" w:fill="auto"/>
            <w:hideMark/>
          </w:tcPr>
          <w:p w14:paraId="04806EE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4E2B1F88"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3.6.1.B16</w:t>
            </w:r>
          </w:p>
        </w:tc>
      </w:tr>
      <w:tr w:rsidR="004F47EF" w:rsidRPr="004F47EF" w14:paraId="4468BEF0" w14:textId="77777777" w:rsidTr="004F47EF">
        <w:trPr>
          <w:trHeight w:val="1104"/>
        </w:trPr>
        <w:tc>
          <w:tcPr>
            <w:tcW w:w="1271" w:type="dxa"/>
            <w:tcBorders>
              <w:top w:val="nil"/>
              <w:left w:val="single" w:sz="4" w:space="0" w:color="auto"/>
              <w:bottom w:val="single" w:sz="4" w:space="0" w:color="auto"/>
              <w:right w:val="single" w:sz="4" w:space="0" w:color="auto"/>
            </w:tcBorders>
            <w:shd w:val="clear" w:color="auto" w:fill="auto"/>
            <w:noWrap/>
            <w:hideMark/>
          </w:tcPr>
          <w:p w14:paraId="3C8C1E58"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72</w:t>
            </w:r>
          </w:p>
        </w:tc>
        <w:tc>
          <w:tcPr>
            <w:tcW w:w="5482" w:type="dxa"/>
            <w:tcBorders>
              <w:top w:val="nil"/>
              <w:left w:val="nil"/>
              <w:bottom w:val="single" w:sz="4" w:space="0" w:color="auto"/>
              <w:right w:val="single" w:sz="4" w:space="0" w:color="auto"/>
            </w:tcBorders>
            <w:shd w:val="clear" w:color="auto" w:fill="auto"/>
            <w:hideMark/>
          </w:tcPr>
          <w:p w14:paraId="6674DCB3"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Izvedba prečkanja železniške proge s podvrtanjem (ali prekopom, če podvrtanje ni izvedljivo), s PVC ali PE cevmi na globini 1,5 m pod GRP, obbetoniranje cevi z C12/15</w:t>
            </w:r>
            <w:r w:rsidRPr="004F47EF">
              <w:rPr>
                <w:rFonts w:ascii="Arial" w:eastAsia="Times New Roman" w:hAnsi="Arial" w:cs="Arial"/>
                <w:lang w:eastAsia="sl-SI"/>
              </w:rPr>
              <w:br/>
              <w:t xml:space="preserve">- 10x premera 125 mm </w:t>
            </w:r>
          </w:p>
        </w:tc>
        <w:tc>
          <w:tcPr>
            <w:tcW w:w="755" w:type="dxa"/>
            <w:tcBorders>
              <w:top w:val="nil"/>
              <w:left w:val="nil"/>
              <w:bottom w:val="single" w:sz="4" w:space="0" w:color="auto"/>
              <w:right w:val="single" w:sz="4" w:space="0" w:color="auto"/>
            </w:tcBorders>
            <w:shd w:val="clear" w:color="auto" w:fill="auto"/>
            <w:hideMark/>
          </w:tcPr>
          <w:p w14:paraId="2C43AADA"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m1</w:t>
            </w:r>
          </w:p>
        </w:tc>
        <w:tc>
          <w:tcPr>
            <w:tcW w:w="1552" w:type="dxa"/>
            <w:tcBorders>
              <w:top w:val="nil"/>
              <w:left w:val="nil"/>
              <w:bottom w:val="single" w:sz="4" w:space="0" w:color="auto"/>
              <w:right w:val="single" w:sz="4" w:space="0" w:color="auto"/>
            </w:tcBorders>
            <w:shd w:val="clear" w:color="auto" w:fill="auto"/>
            <w:noWrap/>
            <w:hideMark/>
          </w:tcPr>
          <w:p w14:paraId="3AFE2F48"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3.6.1.B51</w:t>
            </w:r>
          </w:p>
        </w:tc>
      </w:tr>
      <w:tr w:rsidR="004F47EF" w:rsidRPr="004F47EF" w14:paraId="35139350"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0171D89B"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73</w:t>
            </w:r>
          </w:p>
        </w:tc>
        <w:tc>
          <w:tcPr>
            <w:tcW w:w="5482" w:type="dxa"/>
            <w:tcBorders>
              <w:top w:val="nil"/>
              <w:left w:val="nil"/>
              <w:bottom w:val="single" w:sz="4" w:space="0" w:color="auto"/>
              <w:right w:val="single" w:sz="4" w:space="0" w:color="auto"/>
            </w:tcBorders>
            <w:shd w:val="clear" w:color="auto" w:fill="auto"/>
            <w:hideMark/>
          </w:tcPr>
          <w:p w14:paraId="078F5681"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Dodatek za izvedbo prečkanja železniške proge s prekopom na mestu obstoječih cevi (položitev novih cevi ob obstoječe cevi)</w:t>
            </w:r>
          </w:p>
        </w:tc>
        <w:tc>
          <w:tcPr>
            <w:tcW w:w="755" w:type="dxa"/>
            <w:tcBorders>
              <w:top w:val="nil"/>
              <w:left w:val="nil"/>
              <w:bottom w:val="single" w:sz="4" w:space="0" w:color="auto"/>
              <w:right w:val="single" w:sz="4" w:space="0" w:color="auto"/>
            </w:tcBorders>
            <w:shd w:val="clear" w:color="auto" w:fill="auto"/>
            <w:hideMark/>
          </w:tcPr>
          <w:p w14:paraId="20F63C14"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m1</w:t>
            </w:r>
          </w:p>
        </w:tc>
        <w:tc>
          <w:tcPr>
            <w:tcW w:w="1552" w:type="dxa"/>
            <w:tcBorders>
              <w:top w:val="nil"/>
              <w:left w:val="nil"/>
              <w:bottom w:val="single" w:sz="4" w:space="0" w:color="auto"/>
              <w:right w:val="single" w:sz="4" w:space="0" w:color="auto"/>
            </w:tcBorders>
            <w:shd w:val="clear" w:color="auto" w:fill="auto"/>
            <w:noWrap/>
            <w:hideMark/>
          </w:tcPr>
          <w:p w14:paraId="216B8680"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3.6.1.B52</w:t>
            </w:r>
          </w:p>
        </w:tc>
      </w:tr>
      <w:tr w:rsidR="004F47EF" w:rsidRPr="004F47EF" w14:paraId="12C90396"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4B0725BD"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74</w:t>
            </w:r>
          </w:p>
        </w:tc>
        <w:tc>
          <w:tcPr>
            <w:tcW w:w="5482" w:type="dxa"/>
            <w:tcBorders>
              <w:top w:val="nil"/>
              <w:left w:val="nil"/>
              <w:bottom w:val="single" w:sz="4" w:space="0" w:color="auto"/>
              <w:right w:val="single" w:sz="4" w:space="0" w:color="auto"/>
            </w:tcBorders>
            <w:shd w:val="clear" w:color="auto" w:fill="auto"/>
            <w:hideMark/>
          </w:tcPr>
          <w:p w14:paraId="6C3F924C"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 xml:space="preserve">Dodatek za betoniranje cevi in 30 cm zgornjega dela jarka z C16/20 pri prehodu kabelske kanalizacije preko povoznih površin (v cestišču, …), obračun razlike med izkopom in zasipom  </w:t>
            </w:r>
          </w:p>
        </w:tc>
        <w:tc>
          <w:tcPr>
            <w:tcW w:w="755" w:type="dxa"/>
            <w:tcBorders>
              <w:top w:val="nil"/>
              <w:left w:val="nil"/>
              <w:bottom w:val="single" w:sz="4" w:space="0" w:color="auto"/>
              <w:right w:val="single" w:sz="4" w:space="0" w:color="auto"/>
            </w:tcBorders>
            <w:shd w:val="clear" w:color="auto" w:fill="auto"/>
            <w:hideMark/>
          </w:tcPr>
          <w:p w14:paraId="5DDC4C78"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m1</w:t>
            </w:r>
          </w:p>
        </w:tc>
        <w:tc>
          <w:tcPr>
            <w:tcW w:w="1552" w:type="dxa"/>
            <w:tcBorders>
              <w:top w:val="nil"/>
              <w:left w:val="nil"/>
              <w:bottom w:val="single" w:sz="4" w:space="0" w:color="auto"/>
              <w:right w:val="single" w:sz="4" w:space="0" w:color="auto"/>
            </w:tcBorders>
            <w:shd w:val="clear" w:color="auto" w:fill="auto"/>
            <w:noWrap/>
            <w:hideMark/>
          </w:tcPr>
          <w:p w14:paraId="676E6FEF"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3.6.1.B59</w:t>
            </w:r>
          </w:p>
        </w:tc>
      </w:tr>
      <w:tr w:rsidR="004F47EF" w:rsidRPr="004F47EF" w14:paraId="46D248FF"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449B4A37"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75</w:t>
            </w:r>
          </w:p>
        </w:tc>
        <w:tc>
          <w:tcPr>
            <w:tcW w:w="5482" w:type="dxa"/>
            <w:tcBorders>
              <w:top w:val="nil"/>
              <w:left w:val="nil"/>
              <w:bottom w:val="single" w:sz="4" w:space="0" w:color="auto"/>
              <w:right w:val="single" w:sz="4" w:space="0" w:color="auto"/>
            </w:tcBorders>
            <w:shd w:val="clear" w:color="auto" w:fill="auto"/>
            <w:hideMark/>
          </w:tcPr>
          <w:p w14:paraId="147AE6B7"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Dodatek za oteženo delo (ovire: korenine, podzemne inštalacije, …) pri izkopu za kabelski jarek - za celoten odsek</w:t>
            </w:r>
          </w:p>
        </w:tc>
        <w:tc>
          <w:tcPr>
            <w:tcW w:w="755" w:type="dxa"/>
            <w:tcBorders>
              <w:top w:val="nil"/>
              <w:left w:val="nil"/>
              <w:bottom w:val="single" w:sz="4" w:space="0" w:color="auto"/>
              <w:right w:val="single" w:sz="4" w:space="0" w:color="auto"/>
            </w:tcBorders>
            <w:shd w:val="clear" w:color="auto" w:fill="auto"/>
            <w:hideMark/>
          </w:tcPr>
          <w:p w14:paraId="49F1BFF0"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kpl</w:t>
            </w:r>
          </w:p>
        </w:tc>
        <w:tc>
          <w:tcPr>
            <w:tcW w:w="1552" w:type="dxa"/>
            <w:tcBorders>
              <w:top w:val="nil"/>
              <w:left w:val="nil"/>
              <w:bottom w:val="single" w:sz="4" w:space="0" w:color="auto"/>
              <w:right w:val="single" w:sz="4" w:space="0" w:color="auto"/>
            </w:tcBorders>
            <w:shd w:val="clear" w:color="auto" w:fill="auto"/>
            <w:noWrap/>
            <w:hideMark/>
          </w:tcPr>
          <w:p w14:paraId="5A5D42A3"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3.6.1.B60</w:t>
            </w:r>
          </w:p>
        </w:tc>
      </w:tr>
      <w:tr w:rsidR="004F47EF" w:rsidRPr="004F47EF" w14:paraId="15A42B0D"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0C473A0D"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76</w:t>
            </w:r>
          </w:p>
        </w:tc>
        <w:tc>
          <w:tcPr>
            <w:tcW w:w="5482" w:type="dxa"/>
            <w:tcBorders>
              <w:top w:val="nil"/>
              <w:left w:val="nil"/>
              <w:bottom w:val="single" w:sz="4" w:space="0" w:color="auto"/>
              <w:right w:val="single" w:sz="4" w:space="0" w:color="auto"/>
            </w:tcBorders>
            <w:shd w:val="clear" w:color="auto" w:fill="auto"/>
            <w:hideMark/>
          </w:tcPr>
          <w:p w14:paraId="238ACF47"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Predelava obstoječe odcepne kabelske spojke na progovnem kablu v ravno spojko</w:t>
            </w:r>
          </w:p>
        </w:tc>
        <w:tc>
          <w:tcPr>
            <w:tcW w:w="755" w:type="dxa"/>
            <w:tcBorders>
              <w:top w:val="nil"/>
              <w:left w:val="nil"/>
              <w:bottom w:val="single" w:sz="4" w:space="0" w:color="auto"/>
              <w:right w:val="single" w:sz="4" w:space="0" w:color="auto"/>
            </w:tcBorders>
            <w:shd w:val="clear" w:color="auto" w:fill="auto"/>
            <w:hideMark/>
          </w:tcPr>
          <w:p w14:paraId="1F3EA65F"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41813A3E"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3.6.1.C15</w:t>
            </w:r>
          </w:p>
        </w:tc>
      </w:tr>
      <w:tr w:rsidR="004F47EF" w:rsidRPr="004F47EF" w14:paraId="5A331E3A"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561452FC"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77</w:t>
            </w:r>
          </w:p>
        </w:tc>
        <w:tc>
          <w:tcPr>
            <w:tcW w:w="5482" w:type="dxa"/>
            <w:tcBorders>
              <w:top w:val="nil"/>
              <w:left w:val="nil"/>
              <w:bottom w:val="single" w:sz="4" w:space="0" w:color="auto"/>
              <w:right w:val="single" w:sz="4" w:space="0" w:color="auto"/>
            </w:tcBorders>
            <w:shd w:val="clear" w:color="auto" w:fill="auto"/>
            <w:hideMark/>
          </w:tcPr>
          <w:p w14:paraId="64C06F67"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Demontaža in ponovna montaža tirnega magneta zaradi regulacije tira (do 3x), izključitev, priključitev, ustrezne meritve, nastavitve naprave in preizkus delovanja</w:t>
            </w:r>
          </w:p>
        </w:tc>
        <w:tc>
          <w:tcPr>
            <w:tcW w:w="755" w:type="dxa"/>
            <w:tcBorders>
              <w:top w:val="nil"/>
              <w:left w:val="nil"/>
              <w:bottom w:val="single" w:sz="4" w:space="0" w:color="auto"/>
              <w:right w:val="single" w:sz="4" w:space="0" w:color="auto"/>
            </w:tcBorders>
            <w:shd w:val="clear" w:color="auto" w:fill="auto"/>
            <w:hideMark/>
          </w:tcPr>
          <w:p w14:paraId="457EA4CC"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268512E8"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3.6.1.C35</w:t>
            </w:r>
          </w:p>
        </w:tc>
      </w:tr>
      <w:tr w:rsidR="004F47EF" w:rsidRPr="004F47EF" w14:paraId="2DCCC7F2" w14:textId="77777777" w:rsidTr="004F47EF">
        <w:trPr>
          <w:trHeight w:val="552"/>
        </w:trPr>
        <w:tc>
          <w:tcPr>
            <w:tcW w:w="1271" w:type="dxa"/>
            <w:tcBorders>
              <w:top w:val="nil"/>
              <w:left w:val="single" w:sz="4" w:space="0" w:color="auto"/>
              <w:bottom w:val="single" w:sz="4" w:space="0" w:color="auto"/>
              <w:right w:val="single" w:sz="4" w:space="0" w:color="auto"/>
            </w:tcBorders>
            <w:shd w:val="clear" w:color="auto" w:fill="auto"/>
            <w:noWrap/>
            <w:hideMark/>
          </w:tcPr>
          <w:p w14:paraId="761B9000"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78</w:t>
            </w:r>
          </w:p>
        </w:tc>
        <w:tc>
          <w:tcPr>
            <w:tcW w:w="5482" w:type="dxa"/>
            <w:tcBorders>
              <w:top w:val="nil"/>
              <w:left w:val="nil"/>
              <w:bottom w:val="single" w:sz="4" w:space="0" w:color="auto"/>
              <w:right w:val="single" w:sz="4" w:space="0" w:color="auto"/>
            </w:tcBorders>
            <w:shd w:val="clear" w:color="auto" w:fill="auto"/>
            <w:hideMark/>
          </w:tcPr>
          <w:p w14:paraId="1A7056A6"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Uskladitev križanj z obstoječimi podzemnimi komunalnimi vodi - za celoten odsek</w:t>
            </w:r>
          </w:p>
        </w:tc>
        <w:tc>
          <w:tcPr>
            <w:tcW w:w="755" w:type="dxa"/>
            <w:tcBorders>
              <w:top w:val="nil"/>
              <w:left w:val="nil"/>
              <w:bottom w:val="single" w:sz="4" w:space="0" w:color="auto"/>
              <w:right w:val="single" w:sz="4" w:space="0" w:color="auto"/>
            </w:tcBorders>
            <w:shd w:val="clear" w:color="auto" w:fill="auto"/>
            <w:noWrap/>
            <w:hideMark/>
          </w:tcPr>
          <w:p w14:paraId="62B8E183"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kpl</w:t>
            </w:r>
          </w:p>
        </w:tc>
        <w:tc>
          <w:tcPr>
            <w:tcW w:w="1552" w:type="dxa"/>
            <w:tcBorders>
              <w:top w:val="nil"/>
              <w:left w:val="nil"/>
              <w:bottom w:val="single" w:sz="4" w:space="0" w:color="auto"/>
              <w:right w:val="single" w:sz="4" w:space="0" w:color="auto"/>
            </w:tcBorders>
            <w:shd w:val="clear" w:color="auto" w:fill="auto"/>
            <w:noWrap/>
            <w:hideMark/>
          </w:tcPr>
          <w:p w14:paraId="69B05C2B"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3.6.1.D2</w:t>
            </w:r>
          </w:p>
        </w:tc>
      </w:tr>
      <w:tr w:rsidR="004F47EF" w:rsidRPr="004F47EF" w14:paraId="7AB1F4A9"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241F5F17"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79</w:t>
            </w:r>
          </w:p>
        </w:tc>
        <w:tc>
          <w:tcPr>
            <w:tcW w:w="5482" w:type="dxa"/>
            <w:tcBorders>
              <w:top w:val="nil"/>
              <w:left w:val="nil"/>
              <w:bottom w:val="single" w:sz="4" w:space="0" w:color="auto"/>
              <w:right w:val="single" w:sz="4" w:space="0" w:color="auto"/>
            </w:tcBorders>
            <w:shd w:val="clear" w:color="auto" w:fill="auto"/>
            <w:hideMark/>
          </w:tcPr>
          <w:p w14:paraId="628FB677"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Zapiranje kabelskih koncev</w:t>
            </w:r>
          </w:p>
        </w:tc>
        <w:tc>
          <w:tcPr>
            <w:tcW w:w="755" w:type="dxa"/>
            <w:tcBorders>
              <w:top w:val="nil"/>
              <w:left w:val="nil"/>
              <w:bottom w:val="single" w:sz="4" w:space="0" w:color="auto"/>
              <w:right w:val="single" w:sz="4" w:space="0" w:color="auto"/>
            </w:tcBorders>
            <w:shd w:val="clear" w:color="auto" w:fill="auto"/>
            <w:noWrap/>
            <w:hideMark/>
          </w:tcPr>
          <w:p w14:paraId="3E57ED84"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4E3FA536"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3.7.6.E1</w:t>
            </w:r>
          </w:p>
        </w:tc>
      </w:tr>
      <w:tr w:rsidR="004F47EF" w:rsidRPr="004F47EF" w14:paraId="733C59DC"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1803F4C1"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80</w:t>
            </w:r>
          </w:p>
        </w:tc>
        <w:tc>
          <w:tcPr>
            <w:tcW w:w="5482" w:type="dxa"/>
            <w:tcBorders>
              <w:top w:val="nil"/>
              <w:left w:val="nil"/>
              <w:bottom w:val="single" w:sz="4" w:space="0" w:color="auto"/>
              <w:right w:val="single" w:sz="4" w:space="0" w:color="auto"/>
            </w:tcBorders>
            <w:shd w:val="clear" w:color="auto" w:fill="auto"/>
            <w:hideMark/>
          </w:tcPr>
          <w:p w14:paraId="6AD13F3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Dobava in polaganje kabla:</w:t>
            </w:r>
            <w:r w:rsidRPr="004F47EF">
              <w:rPr>
                <w:rFonts w:ascii="Arial" w:eastAsia="Times New Roman" w:hAnsi="Arial" w:cs="Arial"/>
                <w:color w:val="000000"/>
                <w:lang w:eastAsia="sl-SI"/>
              </w:rPr>
              <w:br/>
              <w:t>12-vlakenski optični kabel A-DQ(ZN)(SR)2Y 12xE9/125 0,25H18 LG BK G.657.A1</w:t>
            </w:r>
          </w:p>
        </w:tc>
        <w:tc>
          <w:tcPr>
            <w:tcW w:w="755" w:type="dxa"/>
            <w:tcBorders>
              <w:top w:val="nil"/>
              <w:left w:val="nil"/>
              <w:bottom w:val="single" w:sz="4" w:space="0" w:color="auto"/>
              <w:right w:val="single" w:sz="4" w:space="0" w:color="auto"/>
            </w:tcBorders>
            <w:shd w:val="clear" w:color="auto" w:fill="auto"/>
            <w:hideMark/>
          </w:tcPr>
          <w:p w14:paraId="78741106"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w:t>
            </w:r>
          </w:p>
        </w:tc>
        <w:tc>
          <w:tcPr>
            <w:tcW w:w="1552" w:type="dxa"/>
            <w:tcBorders>
              <w:top w:val="nil"/>
              <w:left w:val="nil"/>
              <w:bottom w:val="single" w:sz="4" w:space="0" w:color="auto"/>
              <w:right w:val="single" w:sz="4" w:space="0" w:color="auto"/>
            </w:tcBorders>
            <w:shd w:val="clear" w:color="auto" w:fill="auto"/>
            <w:noWrap/>
            <w:hideMark/>
          </w:tcPr>
          <w:p w14:paraId="17BE1BC7"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3.8.2.A2</w:t>
            </w:r>
          </w:p>
        </w:tc>
      </w:tr>
      <w:tr w:rsidR="004F47EF" w:rsidRPr="004F47EF" w14:paraId="2D65EB52"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6D505271"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81</w:t>
            </w:r>
          </w:p>
        </w:tc>
        <w:tc>
          <w:tcPr>
            <w:tcW w:w="5482" w:type="dxa"/>
            <w:tcBorders>
              <w:top w:val="nil"/>
              <w:left w:val="nil"/>
              <w:bottom w:val="single" w:sz="4" w:space="0" w:color="auto"/>
              <w:right w:val="single" w:sz="4" w:space="0" w:color="auto"/>
            </w:tcBorders>
            <w:shd w:val="clear" w:color="auto" w:fill="auto"/>
            <w:hideMark/>
          </w:tcPr>
          <w:p w14:paraId="3D77AD4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Dobava in montaža fasadne ure, ki vključuje minutni impulzni mehanizem 24-60V, 230V AC, minutni in urni kazalec s številčnico z oddebljenimi črticami (kot npr. Mobatime ZB 1) premera 180 cm</w:t>
            </w:r>
          </w:p>
        </w:tc>
        <w:tc>
          <w:tcPr>
            <w:tcW w:w="755" w:type="dxa"/>
            <w:tcBorders>
              <w:top w:val="nil"/>
              <w:left w:val="nil"/>
              <w:bottom w:val="single" w:sz="4" w:space="0" w:color="auto"/>
              <w:right w:val="single" w:sz="4" w:space="0" w:color="auto"/>
            </w:tcBorders>
            <w:shd w:val="clear" w:color="auto" w:fill="auto"/>
            <w:hideMark/>
          </w:tcPr>
          <w:p w14:paraId="333ED90E"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0D19AF47"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3.8.3.C6</w:t>
            </w:r>
          </w:p>
        </w:tc>
      </w:tr>
      <w:tr w:rsidR="004F47EF" w:rsidRPr="004F47EF" w14:paraId="723E2B92"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3A0168E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lastRenderedPageBreak/>
              <w:t>82</w:t>
            </w:r>
          </w:p>
        </w:tc>
        <w:tc>
          <w:tcPr>
            <w:tcW w:w="5482" w:type="dxa"/>
            <w:tcBorders>
              <w:top w:val="nil"/>
              <w:left w:val="nil"/>
              <w:bottom w:val="single" w:sz="4" w:space="0" w:color="auto"/>
              <w:right w:val="single" w:sz="4" w:space="0" w:color="auto"/>
            </w:tcBorders>
            <w:shd w:val="clear" w:color="auto" w:fill="auto"/>
            <w:hideMark/>
          </w:tcPr>
          <w:p w14:paraId="6323388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Dobava in montaža stikala SW3</w:t>
            </w:r>
            <w:r w:rsidRPr="004F47EF">
              <w:rPr>
                <w:rFonts w:ascii="Arial" w:eastAsia="Times New Roman" w:hAnsi="Arial" w:cs="Arial"/>
                <w:color w:val="000000"/>
                <w:lang w:eastAsia="sl-SI"/>
              </w:rPr>
              <w:br/>
              <w:t>- 1x L2/L3 stikalo, 8x10/100/1000 PoE/PoE+, 12x SPF 1GE, 4x SFP 1GE uplinks, LAN BASE, kot Cisco IE 4010-16S12P</w:t>
            </w:r>
          </w:p>
        </w:tc>
        <w:tc>
          <w:tcPr>
            <w:tcW w:w="755" w:type="dxa"/>
            <w:tcBorders>
              <w:top w:val="nil"/>
              <w:left w:val="nil"/>
              <w:bottom w:val="single" w:sz="4" w:space="0" w:color="auto"/>
              <w:right w:val="single" w:sz="4" w:space="0" w:color="auto"/>
            </w:tcBorders>
            <w:shd w:val="clear" w:color="auto" w:fill="auto"/>
            <w:hideMark/>
          </w:tcPr>
          <w:p w14:paraId="593C19C9"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71B61B31"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3.8.5.C1</w:t>
            </w:r>
          </w:p>
        </w:tc>
      </w:tr>
      <w:tr w:rsidR="004F47EF" w:rsidRPr="004F47EF" w14:paraId="4CE30E6D" w14:textId="77777777" w:rsidTr="004F47EF">
        <w:trPr>
          <w:trHeight w:val="828"/>
        </w:trPr>
        <w:tc>
          <w:tcPr>
            <w:tcW w:w="1271" w:type="dxa"/>
            <w:tcBorders>
              <w:top w:val="nil"/>
              <w:left w:val="single" w:sz="4" w:space="0" w:color="auto"/>
              <w:bottom w:val="single" w:sz="4" w:space="0" w:color="auto"/>
              <w:right w:val="single" w:sz="4" w:space="0" w:color="auto"/>
            </w:tcBorders>
            <w:shd w:val="clear" w:color="auto" w:fill="auto"/>
            <w:noWrap/>
            <w:hideMark/>
          </w:tcPr>
          <w:p w14:paraId="561A7B25"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83</w:t>
            </w:r>
          </w:p>
        </w:tc>
        <w:tc>
          <w:tcPr>
            <w:tcW w:w="5482" w:type="dxa"/>
            <w:tcBorders>
              <w:top w:val="nil"/>
              <w:left w:val="nil"/>
              <w:bottom w:val="single" w:sz="4" w:space="0" w:color="auto"/>
              <w:right w:val="single" w:sz="4" w:space="0" w:color="auto"/>
            </w:tcBorders>
            <w:shd w:val="clear" w:color="auto" w:fill="auto"/>
            <w:hideMark/>
          </w:tcPr>
          <w:p w14:paraId="50F32510"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Dobava in montaža baterije 92Ah / 48V (4x12V),  primerne za vgradnjo v zaprte tehnične prostore in podaljšano življenjsko dobo 10 let, s priklopom na napajalni sistem.</w:t>
            </w:r>
          </w:p>
        </w:tc>
        <w:tc>
          <w:tcPr>
            <w:tcW w:w="755" w:type="dxa"/>
            <w:tcBorders>
              <w:top w:val="nil"/>
              <w:left w:val="nil"/>
              <w:bottom w:val="single" w:sz="4" w:space="0" w:color="auto"/>
              <w:right w:val="single" w:sz="4" w:space="0" w:color="auto"/>
            </w:tcBorders>
            <w:shd w:val="clear" w:color="auto" w:fill="auto"/>
            <w:hideMark/>
          </w:tcPr>
          <w:p w14:paraId="1AE1C2DD"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61FD48E9"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3.8.7.A7</w:t>
            </w:r>
          </w:p>
        </w:tc>
      </w:tr>
      <w:tr w:rsidR="004F47EF" w:rsidRPr="004F47EF" w14:paraId="0658586C"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3DAD4822"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84</w:t>
            </w:r>
          </w:p>
        </w:tc>
        <w:tc>
          <w:tcPr>
            <w:tcW w:w="5482" w:type="dxa"/>
            <w:tcBorders>
              <w:top w:val="nil"/>
              <w:left w:val="nil"/>
              <w:bottom w:val="single" w:sz="4" w:space="0" w:color="auto"/>
              <w:right w:val="single" w:sz="4" w:space="0" w:color="auto"/>
            </w:tcBorders>
            <w:shd w:val="clear" w:color="auto" w:fill="auto"/>
            <w:hideMark/>
          </w:tcPr>
          <w:p w14:paraId="3BB526B4"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Energetski kabel NYY-J  4 x 70 mm2</w:t>
            </w:r>
          </w:p>
        </w:tc>
        <w:tc>
          <w:tcPr>
            <w:tcW w:w="755" w:type="dxa"/>
            <w:tcBorders>
              <w:top w:val="nil"/>
              <w:left w:val="nil"/>
              <w:bottom w:val="single" w:sz="4" w:space="0" w:color="auto"/>
              <w:right w:val="single" w:sz="4" w:space="0" w:color="auto"/>
            </w:tcBorders>
            <w:shd w:val="clear" w:color="auto" w:fill="auto"/>
            <w:hideMark/>
          </w:tcPr>
          <w:p w14:paraId="2F9AA5E0"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m</w:t>
            </w:r>
          </w:p>
        </w:tc>
        <w:tc>
          <w:tcPr>
            <w:tcW w:w="1552" w:type="dxa"/>
            <w:tcBorders>
              <w:top w:val="nil"/>
              <w:left w:val="nil"/>
              <w:bottom w:val="single" w:sz="4" w:space="0" w:color="auto"/>
              <w:right w:val="single" w:sz="4" w:space="0" w:color="auto"/>
            </w:tcBorders>
            <w:shd w:val="clear" w:color="auto" w:fill="auto"/>
            <w:noWrap/>
            <w:hideMark/>
          </w:tcPr>
          <w:p w14:paraId="5ADA5E16"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3.9.1.B1</w:t>
            </w:r>
          </w:p>
        </w:tc>
      </w:tr>
      <w:tr w:rsidR="004F47EF" w:rsidRPr="004F47EF" w14:paraId="37AC7D7B" w14:textId="77777777" w:rsidTr="004F47EF">
        <w:trPr>
          <w:trHeight w:val="276"/>
        </w:trPr>
        <w:tc>
          <w:tcPr>
            <w:tcW w:w="1271" w:type="dxa"/>
            <w:tcBorders>
              <w:top w:val="nil"/>
              <w:left w:val="single" w:sz="4" w:space="0" w:color="auto"/>
              <w:bottom w:val="single" w:sz="4" w:space="0" w:color="auto"/>
              <w:right w:val="single" w:sz="4" w:space="0" w:color="auto"/>
            </w:tcBorders>
            <w:shd w:val="clear" w:color="auto" w:fill="auto"/>
            <w:noWrap/>
            <w:hideMark/>
          </w:tcPr>
          <w:p w14:paraId="0644E654"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85</w:t>
            </w:r>
          </w:p>
        </w:tc>
        <w:tc>
          <w:tcPr>
            <w:tcW w:w="5482" w:type="dxa"/>
            <w:tcBorders>
              <w:top w:val="nil"/>
              <w:left w:val="nil"/>
              <w:bottom w:val="single" w:sz="4" w:space="0" w:color="auto"/>
              <w:right w:val="single" w:sz="4" w:space="0" w:color="auto"/>
            </w:tcBorders>
            <w:shd w:val="clear" w:color="auto" w:fill="auto"/>
            <w:hideMark/>
          </w:tcPr>
          <w:p w14:paraId="1C44D5BF"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Sponka za pritrditev grelca na tirnico UIC 60</w:t>
            </w:r>
          </w:p>
        </w:tc>
        <w:tc>
          <w:tcPr>
            <w:tcW w:w="755" w:type="dxa"/>
            <w:tcBorders>
              <w:top w:val="nil"/>
              <w:left w:val="nil"/>
              <w:bottom w:val="single" w:sz="4" w:space="0" w:color="auto"/>
              <w:right w:val="single" w:sz="4" w:space="0" w:color="auto"/>
            </w:tcBorders>
            <w:shd w:val="clear" w:color="auto" w:fill="auto"/>
            <w:noWrap/>
            <w:hideMark/>
          </w:tcPr>
          <w:p w14:paraId="17C8C0D4"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0B9A4096"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3.9.1.D6</w:t>
            </w:r>
          </w:p>
        </w:tc>
      </w:tr>
      <w:tr w:rsidR="004F47EF" w:rsidRPr="004F47EF" w14:paraId="49FFFD3B" w14:textId="77777777" w:rsidTr="004F47EF">
        <w:trPr>
          <w:trHeight w:val="1975"/>
        </w:trPr>
        <w:tc>
          <w:tcPr>
            <w:tcW w:w="1271" w:type="dxa"/>
            <w:tcBorders>
              <w:top w:val="nil"/>
              <w:left w:val="single" w:sz="4" w:space="0" w:color="auto"/>
              <w:bottom w:val="single" w:sz="4" w:space="0" w:color="auto"/>
              <w:right w:val="single" w:sz="4" w:space="0" w:color="auto"/>
            </w:tcBorders>
            <w:shd w:val="clear" w:color="auto" w:fill="auto"/>
            <w:noWrap/>
            <w:hideMark/>
          </w:tcPr>
          <w:p w14:paraId="6F5699FE"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86</w:t>
            </w:r>
          </w:p>
        </w:tc>
        <w:tc>
          <w:tcPr>
            <w:tcW w:w="5482" w:type="dxa"/>
            <w:tcBorders>
              <w:top w:val="nil"/>
              <w:left w:val="nil"/>
              <w:bottom w:val="single" w:sz="4" w:space="0" w:color="auto"/>
              <w:right w:val="single" w:sz="4" w:space="0" w:color="auto"/>
            </w:tcBorders>
            <w:shd w:val="clear" w:color="auto" w:fill="auto"/>
            <w:hideMark/>
          </w:tcPr>
          <w:p w14:paraId="685E9BF5"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 xml:space="preserve">Toplotna črpalka zrak/voda split izvedbe, za ogrevanje ter pripravo tople sanitarne vode. Toplotna črpalka omogoča delovanje v sistemu ogrevanja do zunanje temperature -20°C in lahko vzdržuje konstantno temperaturo predtoka 50°C. </w:t>
            </w:r>
            <w:r w:rsidRPr="004F47EF">
              <w:rPr>
                <w:rFonts w:ascii="Arial" w:eastAsia="Times New Roman" w:hAnsi="Arial" w:cs="Arial"/>
                <w:lang w:eastAsia="sl-SI"/>
              </w:rPr>
              <w:br/>
              <w:t xml:space="preserve">Notranja enota ima vgrajen bojler za pripravo tople sanitarne vode in vgrajena dva električna grelnika moči 3 in 6 kW za podporo ogrevanju ali pripravi tople sanitarne vode. Dobavljena je skupaj z varnostnim kompletom (varnostni ventil za sistem ogrevanja, manometer ter avtomatski odzračevalni ventil) ter obtočno črpalko. Notranja enota vključuje krmilnik za vremensko vodenje temperature predtoka v odvisnosti od zunanje temperature. Krmilnik omogoča vodenje dodatnega reguliranega kroga ogrevanja z mešalnim ventilom ter obtočno črpalko, v sklopu dobave pa so vključena tudi vsa temperaturna tipala.  </w:t>
            </w:r>
            <w:r w:rsidRPr="004F47EF">
              <w:rPr>
                <w:rFonts w:ascii="Arial" w:eastAsia="Times New Roman" w:hAnsi="Arial" w:cs="Arial"/>
                <w:lang w:eastAsia="sl-SI"/>
              </w:rPr>
              <w:br/>
              <w:t>Toplotno črpalko sestavljata:</w:t>
            </w:r>
            <w:r w:rsidRPr="004F47EF">
              <w:rPr>
                <w:rFonts w:ascii="Arial" w:eastAsia="Times New Roman" w:hAnsi="Arial" w:cs="Arial"/>
                <w:lang w:eastAsia="sl-SI"/>
              </w:rPr>
              <w:br/>
              <w:t>- zunanja enota toplotne črpalke</w:t>
            </w:r>
            <w:r w:rsidRPr="004F47EF">
              <w:rPr>
                <w:rFonts w:ascii="Arial" w:eastAsia="Times New Roman" w:hAnsi="Arial" w:cs="Arial"/>
                <w:lang w:eastAsia="sl-SI"/>
              </w:rPr>
              <w:br/>
              <w:t>Qg (nom) = 8,0 kW (-7/50°C)</w:t>
            </w:r>
            <w:r w:rsidRPr="004F47EF">
              <w:rPr>
                <w:rFonts w:ascii="Arial" w:eastAsia="Times New Roman" w:hAnsi="Arial" w:cs="Arial"/>
                <w:lang w:eastAsia="sl-SI"/>
              </w:rPr>
              <w:br/>
              <w:t>COP = 2,2 (pri navedenih pogojih)</w:t>
            </w:r>
            <w:r w:rsidRPr="004F47EF">
              <w:rPr>
                <w:rFonts w:ascii="Arial" w:eastAsia="Times New Roman" w:hAnsi="Arial" w:cs="Arial"/>
                <w:lang w:eastAsia="sl-SI"/>
              </w:rPr>
              <w:br/>
              <w:t>Imax = 8 A</w:t>
            </w:r>
            <w:r w:rsidRPr="004F47EF">
              <w:rPr>
                <w:rFonts w:ascii="Arial" w:eastAsia="Times New Roman" w:hAnsi="Arial" w:cs="Arial"/>
                <w:lang w:eastAsia="sl-SI"/>
              </w:rPr>
              <w:br/>
              <w:t>U = 400V / 50Hz</w:t>
            </w:r>
            <w:r w:rsidRPr="004F47EF">
              <w:rPr>
                <w:rFonts w:ascii="Arial" w:eastAsia="Times New Roman" w:hAnsi="Arial" w:cs="Arial"/>
                <w:lang w:eastAsia="sl-SI"/>
              </w:rPr>
              <w:br/>
              <w:t>MITSUBISHI ELECTRIC</w:t>
            </w:r>
            <w:r w:rsidRPr="004F47EF">
              <w:rPr>
                <w:rFonts w:ascii="Arial" w:eastAsia="Times New Roman" w:hAnsi="Arial" w:cs="Arial"/>
                <w:lang w:eastAsia="sl-SI"/>
              </w:rPr>
              <w:br/>
              <w:t>tip PUD-SHWM80YAA</w:t>
            </w:r>
            <w:r w:rsidRPr="004F47EF">
              <w:rPr>
                <w:rFonts w:ascii="Arial" w:eastAsia="Times New Roman" w:hAnsi="Arial" w:cs="Arial"/>
                <w:lang w:eastAsia="sl-SI"/>
              </w:rPr>
              <w:br/>
              <w:t>ali enakovredno</w:t>
            </w:r>
            <w:r w:rsidRPr="004F47EF">
              <w:rPr>
                <w:rFonts w:ascii="Arial" w:eastAsia="Times New Roman" w:hAnsi="Arial" w:cs="Arial"/>
                <w:lang w:eastAsia="sl-SI"/>
              </w:rPr>
              <w:br/>
            </w:r>
            <w:r w:rsidRPr="004F47EF">
              <w:rPr>
                <w:rFonts w:ascii="Arial" w:eastAsia="Times New Roman" w:hAnsi="Arial" w:cs="Arial"/>
                <w:lang w:eastAsia="sl-SI"/>
              </w:rPr>
              <w:br/>
              <w:t>- notranja vodna enota toplotne črpalke z vgrajenim bojlerjem za pripravo tople sanitarne vode</w:t>
            </w:r>
            <w:r w:rsidRPr="004F47EF">
              <w:rPr>
                <w:rFonts w:ascii="Arial" w:eastAsia="Times New Roman" w:hAnsi="Arial" w:cs="Arial"/>
                <w:lang w:eastAsia="sl-SI"/>
              </w:rPr>
              <w:br/>
              <w:t>z električnim grelcem</w:t>
            </w:r>
            <w:r w:rsidRPr="004F47EF">
              <w:rPr>
                <w:rFonts w:ascii="Arial" w:eastAsia="Times New Roman" w:hAnsi="Arial" w:cs="Arial"/>
                <w:lang w:eastAsia="sl-SI"/>
              </w:rPr>
              <w:br/>
              <w:t>V = 200 l</w:t>
            </w:r>
            <w:r w:rsidRPr="004F47EF">
              <w:rPr>
                <w:rFonts w:ascii="Arial" w:eastAsia="Times New Roman" w:hAnsi="Arial" w:cs="Arial"/>
                <w:lang w:eastAsia="sl-SI"/>
              </w:rPr>
              <w:br/>
              <w:t>P = 3+6 kW</w:t>
            </w:r>
            <w:r w:rsidRPr="004F47EF">
              <w:rPr>
                <w:rFonts w:ascii="Arial" w:eastAsia="Times New Roman" w:hAnsi="Arial" w:cs="Arial"/>
                <w:lang w:eastAsia="sl-SI"/>
              </w:rPr>
              <w:br/>
              <w:t>U = 400V / 50Hz</w:t>
            </w:r>
            <w:r w:rsidRPr="004F47EF">
              <w:rPr>
                <w:rFonts w:ascii="Arial" w:eastAsia="Times New Roman" w:hAnsi="Arial" w:cs="Arial"/>
                <w:lang w:eastAsia="sl-SI"/>
              </w:rPr>
              <w:br/>
              <w:t>MITSUBISHI ELECTRIC</w:t>
            </w:r>
            <w:r w:rsidRPr="004F47EF">
              <w:rPr>
                <w:rFonts w:ascii="Arial" w:eastAsia="Times New Roman" w:hAnsi="Arial" w:cs="Arial"/>
                <w:lang w:eastAsia="sl-SI"/>
              </w:rPr>
              <w:br/>
              <w:t>tip EHST20D-YM9DR1</w:t>
            </w:r>
            <w:r w:rsidRPr="004F47EF">
              <w:rPr>
                <w:rFonts w:ascii="Arial" w:eastAsia="Times New Roman" w:hAnsi="Arial" w:cs="Arial"/>
                <w:lang w:eastAsia="sl-SI"/>
              </w:rPr>
              <w:br/>
              <w:t>z dvema moduloma PAC-TH011-E za dvoconsko delovanje</w:t>
            </w:r>
            <w:r w:rsidRPr="004F47EF">
              <w:rPr>
                <w:rFonts w:ascii="Arial" w:eastAsia="Times New Roman" w:hAnsi="Arial" w:cs="Arial"/>
                <w:lang w:eastAsia="sl-SI"/>
              </w:rPr>
              <w:br/>
              <w:t>ali enakovredno</w:t>
            </w:r>
            <w:r w:rsidRPr="004F47EF">
              <w:rPr>
                <w:rFonts w:ascii="Arial" w:eastAsia="Times New Roman" w:hAnsi="Arial" w:cs="Arial"/>
                <w:lang w:eastAsia="sl-SI"/>
              </w:rPr>
              <w:br/>
            </w:r>
            <w:r w:rsidRPr="004F47EF">
              <w:rPr>
                <w:rFonts w:ascii="Arial" w:eastAsia="Times New Roman" w:hAnsi="Arial" w:cs="Arial"/>
                <w:lang w:eastAsia="sl-SI"/>
              </w:rPr>
              <w:br/>
              <w:t>Skupaj s povezavo med zunanjo in notranjo enoto ter polnjenjem s hladivom R32. Dobava vključuje tudi ostali pribor in opremo za priključitev in montažo.</w:t>
            </w:r>
            <w:r w:rsidRPr="004F47EF">
              <w:rPr>
                <w:rFonts w:ascii="Arial" w:eastAsia="Times New Roman" w:hAnsi="Arial" w:cs="Arial"/>
                <w:lang w:eastAsia="sl-SI"/>
              </w:rPr>
              <w:br/>
            </w:r>
            <w:r w:rsidRPr="004F47EF">
              <w:rPr>
                <w:rFonts w:ascii="Arial" w:eastAsia="Times New Roman" w:hAnsi="Arial" w:cs="Arial"/>
                <w:lang w:eastAsia="sl-SI"/>
              </w:rPr>
              <w:br/>
              <w:t xml:space="preserve">"Ponudba vključuje tudi zagon toplotne črpalke, šolanje investitorja ter navodila za obratovanje in </w:t>
            </w:r>
            <w:r w:rsidRPr="004F47EF">
              <w:rPr>
                <w:rFonts w:ascii="Arial" w:eastAsia="Times New Roman" w:hAnsi="Arial" w:cs="Arial"/>
                <w:lang w:eastAsia="sl-SI"/>
              </w:rPr>
              <w:lastRenderedPageBreak/>
              <w:t>vzdrževanje v slovenskem jeziku.</w:t>
            </w:r>
            <w:r w:rsidRPr="004F47EF">
              <w:rPr>
                <w:rFonts w:ascii="Arial" w:eastAsia="Times New Roman" w:hAnsi="Arial" w:cs="Arial"/>
                <w:lang w:eastAsia="sl-SI"/>
              </w:rPr>
              <w:br/>
              <w:t>Toplotna črpalka mora omogočati pridobitev sredstev Eko sklada. "</w:t>
            </w:r>
          </w:p>
        </w:tc>
        <w:tc>
          <w:tcPr>
            <w:tcW w:w="755" w:type="dxa"/>
            <w:tcBorders>
              <w:top w:val="nil"/>
              <w:left w:val="nil"/>
              <w:bottom w:val="single" w:sz="4" w:space="0" w:color="auto"/>
              <w:right w:val="single" w:sz="4" w:space="0" w:color="auto"/>
            </w:tcBorders>
            <w:shd w:val="clear" w:color="auto" w:fill="auto"/>
            <w:noWrap/>
            <w:hideMark/>
          </w:tcPr>
          <w:p w14:paraId="1091FB6B" w14:textId="77777777" w:rsidR="004F47EF" w:rsidRPr="004F47EF" w:rsidRDefault="004F47EF" w:rsidP="004F47EF">
            <w:pPr>
              <w:jc w:val="center"/>
              <w:rPr>
                <w:rFonts w:ascii="Arial" w:eastAsia="Times New Roman" w:hAnsi="Arial" w:cs="Arial"/>
                <w:color w:val="000000"/>
                <w:lang w:eastAsia="sl-SI"/>
              </w:rPr>
            </w:pPr>
            <w:r w:rsidRPr="004F47EF">
              <w:rPr>
                <w:rFonts w:ascii="Arial" w:eastAsia="Times New Roman" w:hAnsi="Arial" w:cs="Arial"/>
                <w:color w:val="000000"/>
                <w:lang w:eastAsia="sl-SI"/>
              </w:rPr>
              <w:lastRenderedPageBreak/>
              <w:t>kpl</w:t>
            </w:r>
          </w:p>
        </w:tc>
        <w:tc>
          <w:tcPr>
            <w:tcW w:w="1552" w:type="dxa"/>
            <w:tcBorders>
              <w:top w:val="nil"/>
              <w:left w:val="nil"/>
              <w:bottom w:val="single" w:sz="4" w:space="0" w:color="auto"/>
              <w:right w:val="single" w:sz="4" w:space="0" w:color="auto"/>
            </w:tcBorders>
            <w:shd w:val="clear" w:color="auto" w:fill="auto"/>
            <w:noWrap/>
            <w:hideMark/>
          </w:tcPr>
          <w:p w14:paraId="4B67038C"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4.1.1.A1</w:t>
            </w:r>
          </w:p>
        </w:tc>
      </w:tr>
      <w:tr w:rsidR="004F47EF" w:rsidRPr="004F47EF" w14:paraId="12CA2FB8" w14:textId="77777777" w:rsidTr="004F47EF">
        <w:trPr>
          <w:trHeight w:val="1380"/>
        </w:trPr>
        <w:tc>
          <w:tcPr>
            <w:tcW w:w="1271" w:type="dxa"/>
            <w:tcBorders>
              <w:top w:val="nil"/>
              <w:left w:val="single" w:sz="4" w:space="0" w:color="auto"/>
              <w:bottom w:val="single" w:sz="4" w:space="0" w:color="auto"/>
              <w:right w:val="single" w:sz="4" w:space="0" w:color="auto"/>
            </w:tcBorders>
            <w:shd w:val="clear" w:color="auto" w:fill="auto"/>
            <w:noWrap/>
            <w:hideMark/>
          </w:tcPr>
          <w:p w14:paraId="7CA2A56F"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87</w:t>
            </w:r>
          </w:p>
        </w:tc>
        <w:tc>
          <w:tcPr>
            <w:tcW w:w="5482" w:type="dxa"/>
            <w:tcBorders>
              <w:top w:val="nil"/>
              <w:left w:val="nil"/>
              <w:bottom w:val="single" w:sz="4" w:space="0" w:color="auto"/>
              <w:right w:val="single" w:sz="4" w:space="0" w:color="auto"/>
            </w:tcBorders>
            <w:shd w:val="clear" w:color="auto" w:fill="auto"/>
            <w:hideMark/>
          </w:tcPr>
          <w:p w14:paraId="06B18DD6"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Avtomatski odzračevalnik mikro zračnih mehurčkov z navojnima priključkoma ter krogelno pipico, skupaj s tesnilnim in montažnim materialom</w:t>
            </w:r>
            <w:r w:rsidRPr="004F47EF">
              <w:rPr>
                <w:rFonts w:ascii="Arial" w:eastAsia="Times New Roman" w:hAnsi="Arial" w:cs="Arial"/>
                <w:color w:val="000000"/>
                <w:lang w:eastAsia="sl-SI"/>
              </w:rPr>
              <w:br/>
              <w:t>ZEPARO tip ZUT 15</w:t>
            </w:r>
            <w:r w:rsidRPr="004F47EF">
              <w:rPr>
                <w:rFonts w:ascii="Arial" w:eastAsia="Times New Roman" w:hAnsi="Arial" w:cs="Arial"/>
                <w:color w:val="000000"/>
                <w:lang w:eastAsia="sl-SI"/>
              </w:rPr>
              <w:br/>
              <w:t>ali enakovredni.</w:t>
            </w:r>
          </w:p>
        </w:tc>
        <w:tc>
          <w:tcPr>
            <w:tcW w:w="755" w:type="dxa"/>
            <w:tcBorders>
              <w:top w:val="nil"/>
              <w:left w:val="nil"/>
              <w:bottom w:val="single" w:sz="4" w:space="0" w:color="auto"/>
              <w:right w:val="single" w:sz="4" w:space="0" w:color="auto"/>
            </w:tcBorders>
            <w:shd w:val="clear" w:color="auto" w:fill="auto"/>
            <w:noWrap/>
            <w:hideMark/>
          </w:tcPr>
          <w:p w14:paraId="649AFD9E" w14:textId="77777777" w:rsidR="004F47EF" w:rsidRPr="004F47EF" w:rsidRDefault="004F47EF" w:rsidP="004F47EF">
            <w:pPr>
              <w:jc w:val="center"/>
              <w:rPr>
                <w:rFonts w:ascii="Arial" w:eastAsia="Times New Roman" w:hAnsi="Arial" w:cs="Arial"/>
                <w:color w:val="000000"/>
                <w:lang w:eastAsia="sl-SI"/>
              </w:rPr>
            </w:pPr>
            <w:r w:rsidRPr="004F47EF">
              <w:rPr>
                <w:rFonts w:ascii="Arial" w:eastAsia="Times New Roman" w:hAnsi="Arial" w:cs="Arial"/>
                <w:color w:val="000000"/>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29007D0D"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4.1.1.A26</w:t>
            </w:r>
          </w:p>
        </w:tc>
      </w:tr>
      <w:tr w:rsidR="004F47EF" w:rsidRPr="004F47EF" w14:paraId="18E35282" w14:textId="77777777" w:rsidTr="004F47EF">
        <w:trPr>
          <w:trHeight w:val="4140"/>
        </w:trPr>
        <w:tc>
          <w:tcPr>
            <w:tcW w:w="1271" w:type="dxa"/>
            <w:tcBorders>
              <w:top w:val="nil"/>
              <w:left w:val="single" w:sz="4" w:space="0" w:color="auto"/>
              <w:bottom w:val="single" w:sz="4" w:space="0" w:color="auto"/>
              <w:right w:val="single" w:sz="4" w:space="0" w:color="auto"/>
            </w:tcBorders>
            <w:shd w:val="clear" w:color="auto" w:fill="auto"/>
            <w:noWrap/>
            <w:hideMark/>
          </w:tcPr>
          <w:p w14:paraId="71957112"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88</w:t>
            </w:r>
          </w:p>
        </w:tc>
        <w:tc>
          <w:tcPr>
            <w:tcW w:w="5482" w:type="dxa"/>
            <w:tcBorders>
              <w:top w:val="nil"/>
              <w:left w:val="nil"/>
              <w:bottom w:val="single" w:sz="4" w:space="0" w:color="auto"/>
              <w:right w:val="single" w:sz="4" w:space="0" w:color="auto"/>
            </w:tcBorders>
            <w:shd w:val="clear" w:color="auto" w:fill="auto"/>
            <w:hideMark/>
          </w:tcPr>
          <w:p w14:paraId="0D1FA778"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Cev iz neplemenitega jekla, material 1.0308 (E235) po EN 10305-3 (PRESS sistem) skupaj z vsemi fitingi za zatiskanje (kolena, T-kosi, navojni priključki, prehodni kosi, ...), tesnili (FPM rdeči) in pritrdilnim materialom</w:t>
            </w:r>
            <w:r w:rsidRPr="004F47EF">
              <w:rPr>
                <w:rFonts w:ascii="Arial" w:eastAsia="Times New Roman" w:hAnsi="Arial" w:cs="Arial"/>
                <w:color w:val="000000"/>
                <w:lang w:eastAsia="sl-SI"/>
              </w:rPr>
              <w:br/>
              <w:t>Cena vključuje obešala za vodoravno, poševno in navpično pritrjevanje cevi na gradbeno ali drugo vrsto konstrukcije sestavljene iz predfabriciranih obešal je iz pocinkanega železa in obsega objemke s podlogo iz sintetične gume odporne do 120 °C – dušenje zvoka, navojne palice s temeljno ploščo ali temeljnim profilom, kovinskih vložkov, vijakov z maticami, drsne in fiksne podpore. Vsa obešala se izvede po smernicah za montažo in preprečevanje prenosa hrupa na gradbeno konstrukcijo!</w:t>
            </w:r>
            <w:r w:rsidRPr="004F47EF">
              <w:rPr>
                <w:rFonts w:ascii="Arial" w:eastAsia="Times New Roman" w:hAnsi="Arial" w:cs="Arial"/>
                <w:color w:val="000000"/>
                <w:lang w:eastAsia="sl-SI"/>
              </w:rPr>
              <w:br/>
              <w:t>ø28 x 1,5 mm (DN 25)</w:t>
            </w:r>
            <w:r w:rsidRPr="004F47EF">
              <w:rPr>
                <w:rFonts w:ascii="Arial" w:eastAsia="Times New Roman" w:hAnsi="Arial" w:cs="Arial"/>
                <w:color w:val="000000"/>
                <w:lang w:eastAsia="sl-SI"/>
              </w:rPr>
              <w:br/>
              <w:t>VIEGA tip PRESTABO</w:t>
            </w:r>
            <w:r w:rsidRPr="004F47EF">
              <w:rPr>
                <w:rFonts w:ascii="Arial" w:eastAsia="Times New Roman" w:hAnsi="Arial" w:cs="Arial"/>
                <w:color w:val="000000"/>
                <w:lang w:eastAsia="sl-SI"/>
              </w:rPr>
              <w:br/>
              <w:t>ali enakovredni.</w:t>
            </w:r>
          </w:p>
        </w:tc>
        <w:tc>
          <w:tcPr>
            <w:tcW w:w="755" w:type="dxa"/>
            <w:tcBorders>
              <w:top w:val="nil"/>
              <w:left w:val="nil"/>
              <w:bottom w:val="single" w:sz="4" w:space="0" w:color="auto"/>
              <w:right w:val="single" w:sz="4" w:space="0" w:color="auto"/>
            </w:tcBorders>
            <w:shd w:val="clear" w:color="auto" w:fill="auto"/>
            <w:noWrap/>
            <w:hideMark/>
          </w:tcPr>
          <w:p w14:paraId="126857AD" w14:textId="77777777" w:rsidR="004F47EF" w:rsidRPr="004F47EF" w:rsidRDefault="004F47EF" w:rsidP="004F47EF">
            <w:pPr>
              <w:jc w:val="center"/>
              <w:rPr>
                <w:rFonts w:ascii="Arial" w:eastAsia="Times New Roman" w:hAnsi="Arial" w:cs="Arial"/>
                <w:color w:val="000000"/>
                <w:lang w:eastAsia="sl-SI"/>
              </w:rPr>
            </w:pPr>
            <w:r w:rsidRPr="004F47EF">
              <w:rPr>
                <w:rFonts w:ascii="Arial" w:eastAsia="Times New Roman" w:hAnsi="Arial" w:cs="Arial"/>
                <w:color w:val="000000"/>
                <w:lang w:eastAsia="sl-SI"/>
              </w:rPr>
              <w:t>m</w:t>
            </w:r>
          </w:p>
        </w:tc>
        <w:tc>
          <w:tcPr>
            <w:tcW w:w="1552" w:type="dxa"/>
            <w:tcBorders>
              <w:top w:val="nil"/>
              <w:left w:val="nil"/>
              <w:bottom w:val="single" w:sz="4" w:space="0" w:color="auto"/>
              <w:right w:val="single" w:sz="4" w:space="0" w:color="auto"/>
            </w:tcBorders>
            <w:shd w:val="clear" w:color="auto" w:fill="auto"/>
            <w:noWrap/>
            <w:hideMark/>
          </w:tcPr>
          <w:p w14:paraId="47F83A59"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4.1.1.E15</w:t>
            </w:r>
          </w:p>
        </w:tc>
      </w:tr>
      <w:tr w:rsidR="004F47EF" w:rsidRPr="004F47EF" w14:paraId="19558159" w14:textId="77777777" w:rsidTr="004F47EF">
        <w:trPr>
          <w:trHeight w:val="264"/>
        </w:trPr>
        <w:tc>
          <w:tcPr>
            <w:tcW w:w="1271" w:type="dxa"/>
            <w:tcBorders>
              <w:top w:val="nil"/>
              <w:left w:val="single" w:sz="4" w:space="0" w:color="auto"/>
              <w:bottom w:val="single" w:sz="4" w:space="0" w:color="auto"/>
              <w:right w:val="single" w:sz="4" w:space="0" w:color="auto"/>
            </w:tcBorders>
            <w:shd w:val="clear" w:color="auto" w:fill="auto"/>
            <w:noWrap/>
            <w:hideMark/>
          </w:tcPr>
          <w:p w14:paraId="63E10776"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89</w:t>
            </w:r>
          </w:p>
        </w:tc>
        <w:tc>
          <w:tcPr>
            <w:tcW w:w="5482" w:type="dxa"/>
            <w:tcBorders>
              <w:top w:val="nil"/>
              <w:left w:val="nil"/>
              <w:bottom w:val="single" w:sz="4" w:space="0" w:color="auto"/>
              <w:right w:val="single" w:sz="4" w:space="0" w:color="auto"/>
            </w:tcBorders>
            <w:shd w:val="clear" w:color="auto" w:fill="auto"/>
            <w:hideMark/>
          </w:tcPr>
          <w:p w14:paraId="4AE82996"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8-urna zapora levega tira</w:t>
            </w:r>
          </w:p>
        </w:tc>
        <w:tc>
          <w:tcPr>
            <w:tcW w:w="755" w:type="dxa"/>
            <w:tcBorders>
              <w:top w:val="nil"/>
              <w:left w:val="nil"/>
              <w:bottom w:val="single" w:sz="4" w:space="0" w:color="auto"/>
              <w:right w:val="single" w:sz="4" w:space="0" w:color="auto"/>
            </w:tcBorders>
            <w:shd w:val="clear" w:color="auto" w:fill="auto"/>
            <w:hideMark/>
          </w:tcPr>
          <w:p w14:paraId="479032AA"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01F46F11"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11.1.1.A2</w:t>
            </w:r>
          </w:p>
        </w:tc>
      </w:tr>
      <w:tr w:rsidR="004F47EF" w:rsidRPr="004F47EF" w14:paraId="602E5BB1" w14:textId="77777777" w:rsidTr="004F47EF">
        <w:trPr>
          <w:trHeight w:val="288"/>
        </w:trPr>
        <w:tc>
          <w:tcPr>
            <w:tcW w:w="1271" w:type="dxa"/>
            <w:tcBorders>
              <w:top w:val="nil"/>
              <w:left w:val="single" w:sz="4" w:space="0" w:color="auto"/>
              <w:bottom w:val="single" w:sz="4" w:space="0" w:color="auto"/>
              <w:right w:val="single" w:sz="4" w:space="0" w:color="auto"/>
            </w:tcBorders>
            <w:shd w:val="clear" w:color="auto" w:fill="auto"/>
            <w:noWrap/>
            <w:hideMark/>
          </w:tcPr>
          <w:p w14:paraId="004FE038"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90</w:t>
            </w:r>
          </w:p>
        </w:tc>
        <w:tc>
          <w:tcPr>
            <w:tcW w:w="5482" w:type="dxa"/>
            <w:tcBorders>
              <w:top w:val="nil"/>
              <w:left w:val="nil"/>
              <w:bottom w:val="single" w:sz="4" w:space="0" w:color="auto"/>
              <w:right w:val="single" w:sz="4" w:space="0" w:color="auto"/>
            </w:tcBorders>
            <w:shd w:val="clear" w:color="auto" w:fill="auto"/>
            <w:hideMark/>
          </w:tcPr>
          <w:p w14:paraId="13598742"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Šest 8-urnih zapor levega tira</w:t>
            </w:r>
          </w:p>
        </w:tc>
        <w:tc>
          <w:tcPr>
            <w:tcW w:w="755" w:type="dxa"/>
            <w:tcBorders>
              <w:top w:val="nil"/>
              <w:left w:val="nil"/>
              <w:bottom w:val="single" w:sz="4" w:space="0" w:color="auto"/>
              <w:right w:val="single" w:sz="4" w:space="0" w:color="auto"/>
            </w:tcBorders>
            <w:shd w:val="clear" w:color="auto" w:fill="auto"/>
            <w:hideMark/>
          </w:tcPr>
          <w:p w14:paraId="6CA6AA52"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50E0EE9A"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11.1.1.A5</w:t>
            </w:r>
          </w:p>
        </w:tc>
      </w:tr>
      <w:tr w:rsidR="004F47EF" w:rsidRPr="004F47EF" w14:paraId="385901F4" w14:textId="77777777" w:rsidTr="004F47EF">
        <w:trPr>
          <w:trHeight w:val="288"/>
        </w:trPr>
        <w:tc>
          <w:tcPr>
            <w:tcW w:w="1271" w:type="dxa"/>
            <w:tcBorders>
              <w:top w:val="nil"/>
              <w:left w:val="single" w:sz="4" w:space="0" w:color="auto"/>
              <w:bottom w:val="single" w:sz="4" w:space="0" w:color="auto"/>
              <w:right w:val="single" w:sz="4" w:space="0" w:color="auto"/>
            </w:tcBorders>
            <w:shd w:val="clear" w:color="auto" w:fill="auto"/>
            <w:noWrap/>
            <w:hideMark/>
          </w:tcPr>
          <w:p w14:paraId="6D8075A8"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91</w:t>
            </w:r>
          </w:p>
        </w:tc>
        <w:tc>
          <w:tcPr>
            <w:tcW w:w="5482" w:type="dxa"/>
            <w:tcBorders>
              <w:top w:val="nil"/>
              <w:left w:val="nil"/>
              <w:bottom w:val="single" w:sz="4" w:space="0" w:color="auto"/>
              <w:right w:val="single" w:sz="4" w:space="0" w:color="auto"/>
            </w:tcBorders>
            <w:shd w:val="clear" w:color="auto" w:fill="auto"/>
            <w:hideMark/>
          </w:tcPr>
          <w:p w14:paraId="742E9E7F" w14:textId="77777777" w:rsidR="004F47EF" w:rsidRPr="004F47EF" w:rsidRDefault="004F47EF" w:rsidP="004F47EF">
            <w:pPr>
              <w:jc w:val="left"/>
              <w:rPr>
                <w:rFonts w:ascii="Arial" w:eastAsia="Times New Roman" w:hAnsi="Arial" w:cs="Arial"/>
                <w:lang w:eastAsia="sl-SI"/>
              </w:rPr>
            </w:pPr>
            <w:r w:rsidRPr="004F47EF">
              <w:rPr>
                <w:rFonts w:ascii="Arial" w:eastAsia="Times New Roman" w:hAnsi="Arial" w:cs="Arial"/>
                <w:lang w:eastAsia="sl-SI"/>
              </w:rPr>
              <w:t>4-urni izklop napetosti na obeh tirih odseka Trbovlje - Zagorje</w:t>
            </w:r>
          </w:p>
        </w:tc>
        <w:tc>
          <w:tcPr>
            <w:tcW w:w="755" w:type="dxa"/>
            <w:tcBorders>
              <w:top w:val="nil"/>
              <w:left w:val="nil"/>
              <w:bottom w:val="single" w:sz="4" w:space="0" w:color="auto"/>
              <w:right w:val="single" w:sz="4" w:space="0" w:color="auto"/>
            </w:tcBorders>
            <w:shd w:val="clear" w:color="auto" w:fill="auto"/>
            <w:hideMark/>
          </w:tcPr>
          <w:p w14:paraId="3B8360B4"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3A21A8E4"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11.1.1.A13</w:t>
            </w:r>
          </w:p>
        </w:tc>
      </w:tr>
      <w:tr w:rsidR="004F47EF" w:rsidRPr="004F47EF" w14:paraId="0334E3B2" w14:textId="77777777" w:rsidTr="004F47EF">
        <w:trPr>
          <w:trHeight w:val="288"/>
        </w:trPr>
        <w:tc>
          <w:tcPr>
            <w:tcW w:w="1271" w:type="dxa"/>
            <w:tcBorders>
              <w:top w:val="nil"/>
              <w:left w:val="single" w:sz="4" w:space="0" w:color="auto"/>
              <w:bottom w:val="single" w:sz="4" w:space="0" w:color="auto"/>
              <w:right w:val="single" w:sz="4" w:space="0" w:color="auto"/>
            </w:tcBorders>
            <w:shd w:val="clear" w:color="auto" w:fill="auto"/>
            <w:noWrap/>
            <w:hideMark/>
          </w:tcPr>
          <w:p w14:paraId="49ACC049"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92</w:t>
            </w:r>
          </w:p>
        </w:tc>
        <w:tc>
          <w:tcPr>
            <w:tcW w:w="5482" w:type="dxa"/>
            <w:tcBorders>
              <w:top w:val="nil"/>
              <w:left w:val="nil"/>
              <w:bottom w:val="single" w:sz="4" w:space="0" w:color="auto"/>
              <w:right w:val="single" w:sz="4" w:space="0" w:color="auto"/>
            </w:tcBorders>
            <w:shd w:val="clear" w:color="auto" w:fill="auto"/>
            <w:hideMark/>
          </w:tcPr>
          <w:p w14:paraId="035997C6"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60-dnevna zapore tira št. 3</w:t>
            </w:r>
          </w:p>
        </w:tc>
        <w:tc>
          <w:tcPr>
            <w:tcW w:w="755" w:type="dxa"/>
            <w:tcBorders>
              <w:top w:val="nil"/>
              <w:left w:val="nil"/>
              <w:bottom w:val="single" w:sz="4" w:space="0" w:color="auto"/>
              <w:right w:val="single" w:sz="4" w:space="0" w:color="auto"/>
            </w:tcBorders>
            <w:shd w:val="clear" w:color="auto" w:fill="auto"/>
            <w:hideMark/>
          </w:tcPr>
          <w:p w14:paraId="1F2045F2"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3428258A"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11.1.1.A18</w:t>
            </w:r>
          </w:p>
        </w:tc>
      </w:tr>
      <w:tr w:rsidR="004F47EF" w:rsidRPr="004F47EF" w14:paraId="1B7A1288" w14:textId="77777777" w:rsidTr="004F47EF">
        <w:trPr>
          <w:trHeight w:val="288"/>
        </w:trPr>
        <w:tc>
          <w:tcPr>
            <w:tcW w:w="1271" w:type="dxa"/>
            <w:tcBorders>
              <w:top w:val="nil"/>
              <w:left w:val="single" w:sz="4" w:space="0" w:color="auto"/>
              <w:bottom w:val="single" w:sz="4" w:space="0" w:color="auto"/>
              <w:right w:val="single" w:sz="4" w:space="0" w:color="auto"/>
            </w:tcBorders>
            <w:shd w:val="clear" w:color="auto" w:fill="auto"/>
            <w:noWrap/>
            <w:hideMark/>
          </w:tcPr>
          <w:p w14:paraId="1F0FDEDC"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93</w:t>
            </w:r>
          </w:p>
        </w:tc>
        <w:tc>
          <w:tcPr>
            <w:tcW w:w="5482" w:type="dxa"/>
            <w:tcBorders>
              <w:top w:val="nil"/>
              <w:left w:val="nil"/>
              <w:bottom w:val="single" w:sz="4" w:space="0" w:color="auto"/>
              <w:right w:val="single" w:sz="4" w:space="0" w:color="auto"/>
            </w:tcBorders>
            <w:shd w:val="clear" w:color="auto" w:fill="auto"/>
            <w:hideMark/>
          </w:tcPr>
          <w:p w14:paraId="3EE5646F"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Stroški zaradi počasnih voženj 50 km/h zaradi pripravljalnih del</w:t>
            </w:r>
          </w:p>
        </w:tc>
        <w:tc>
          <w:tcPr>
            <w:tcW w:w="755" w:type="dxa"/>
            <w:tcBorders>
              <w:top w:val="nil"/>
              <w:left w:val="nil"/>
              <w:bottom w:val="single" w:sz="4" w:space="0" w:color="auto"/>
              <w:right w:val="single" w:sz="4" w:space="0" w:color="auto"/>
            </w:tcBorders>
            <w:shd w:val="clear" w:color="auto" w:fill="auto"/>
            <w:hideMark/>
          </w:tcPr>
          <w:p w14:paraId="014ABDE3"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2B634C7D"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11.1.1.A25</w:t>
            </w:r>
          </w:p>
        </w:tc>
      </w:tr>
      <w:tr w:rsidR="004F47EF" w:rsidRPr="004F47EF" w14:paraId="48D09FB8" w14:textId="77777777" w:rsidTr="004F47EF">
        <w:trPr>
          <w:trHeight w:val="696"/>
        </w:trPr>
        <w:tc>
          <w:tcPr>
            <w:tcW w:w="1271" w:type="dxa"/>
            <w:tcBorders>
              <w:top w:val="nil"/>
              <w:left w:val="single" w:sz="4" w:space="0" w:color="auto"/>
              <w:bottom w:val="single" w:sz="4" w:space="0" w:color="auto"/>
              <w:right w:val="single" w:sz="4" w:space="0" w:color="auto"/>
            </w:tcBorders>
            <w:shd w:val="clear" w:color="auto" w:fill="auto"/>
            <w:noWrap/>
            <w:hideMark/>
          </w:tcPr>
          <w:p w14:paraId="3525B673"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94</w:t>
            </w:r>
          </w:p>
        </w:tc>
        <w:tc>
          <w:tcPr>
            <w:tcW w:w="5482" w:type="dxa"/>
            <w:tcBorders>
              <w:top w:val="nil"/>
              <w:left w:val="nil"/>
              <w:bottom w:val="single" w:sz="4" w:space="0" w:color="auto"/>
              <w:right w:val="single" w:sz="4" w:space="0" w:color="auto"/>
            </w:tcBorders>
            <w:shd w:val="clear" w:color="auto" w:fill="auto"/>
            <w:hideMark/>
          </w:tcPr>
          <w:p w14:paraId="02D51D1B" w14:textId="77777777" w:rsidR="004F47EF" w:rsidRPr="004F47EF" w:rsidRDefault="004F47EF" w:rsidP="004F47EF">
            <w:pPr>
              <w:jc w:val="left"/>
              <w:rPr>
                <w:rFonts w:ascii="Arial" w:eastAsia="Times New Roman" w:hAnsi="Arial" w:cs="Arial"/>
                <w:color w:val="000000"/>
                <w:lang w:eastAsia="sl-SI"/>
              </w:rPr>
            </w:pPr>
            <w:r w:rsidRPr="004F47EF">
              <w:rPr>
                <w:rFonts w:ascii="Arial" w:eastAsia="Times New Roman" w:hAnsi="Arial" w:cs="Arial"/>
                <w:color w:val="000000"/>
                <w:lang w:eastAsia="sl-SI"/>
              </w:rPr>
              <w:t>Stroški zaradi počasnih voženj 50 km/h v času od zaključka del do tehničnih pregledov</w:t>
            </w:r>
          </w:p>
        </w:tc>
        <w:tc>
          <w:tcPr>
            <w:tcW w:w="755" w:type="dxa"/>
            <w:tcBorders>
              <w:top w:val="nil"/>
              <w:left w:val="nil"/>
              <w:bottom w:val="single" w:sz="4" w:space="0" w:color="auto"/>
              <w:right w:val="single" w:sz="4" w:space="0" w:color="auto"/>
            </w:tcBorders>
            <w:shd w:val="clear" w:color="auto" w:fill="auto"/>
            <w:hideMark/>
          </w:tcPr>
          <w:p w14:paraId="44CA3CEF" w14:textId="77777777" w:rsidR="004F47EF" w:rsidRPr="004F47EF" w:rsidRDefault="004F47EF" w:rsidP="004F47EF">
            <w:pPr>
              <w:jc w:val="center"/>
              <w:rPr>
                <w:rFonts w:ascii="Arial" w:eastAsia="Times New Roman" w:hAnsi="Arial" w:cs="Arial"/>
                <w:lang w:eastAsia="sl-SI"/>
              </w:rPr>
            </w:pPr>
            <w:r w:rsidRPr="004F47EF">
              <w:rPr>
                <w:rFonts w:ascii="Arial" w:eastAsia="Times New Roman" w:hAnsi="Arial" w:cs="Arial"/>
                <w:lang w:eastAsia="sl-SI"/>
              </w:rPr>
              <w:t>kos</w:t>
            </w:r>
          </w:p>
        </w:tc>
        <w:tc>
          <w:tcPr>
            <w:tcW w:w="1552" w:type="dxa"/>
            <w:tcBorders>
              <w:top w:val="nil"/>
              <w:left w:val="nil"/>
              <w:bottom w:val="single" w:sz="4" w:space="0" w:color="auto"/>
              <w:right w:val="single" w:sz="4" w:space="0" w:color="auto"/>
            </w:tcBorders>
            <w:shd w:val="clear" w:color="auto" w:fill="auto"/>
            <w:noWrap/>
            <w:hideMark/>
          </w:tcPr>
          <w:p w14:paraId="1D906DCA" w14:textId="77777777" w:rsidR="004F47EF" w:rsidRPr="004F47EF" w:rsidRDefault="004F47EF" w:rsidP="004F47EF">
            <w:pPr>
              <w:jc w:val="right"/>
              <w:rPr>
                <w:rFonts w:ascii="Arial" w:eastAsia="Times New Roman" w:hAnsi="Arial" w:cs="Arial"/>
                <w:color w:val="000000"/>
                <w:lang w:eastAsia="sl-SI"/>
              </w:rPr>
            </w:pPr>
            <w:r w:rsidRPr="004F47EF">
              <w:rPr>
                <w:rFonts w:ascii="Arial" w:eastAsia="Times New Roman" w:hAnsi="Arial" w:cs="Arial"/>
                <w:color w:val="000000"/>
                <w:lang w:eastAsia="sl-SI"/>
              </w:rPr>
              <w:t>11.1.1.A26</w:t>
            </w:r>
          </w:p>
        </w:tc>
      </w:tr>
    </w:tbl>
    <w:p w14:paraId="7D7119F2" w14:textId="77777777" w:rsidR="00B746DE" w:rsidRPr="00CE700B" w:rsidRDefault="00B746DE" w:rsidP="002A0D90">
      <w:pPr>
        <w:tabs>
          <w:tab w:val="right" w:leader="dot" w:pos="9354"/>
        </w:tabs>
        <w:spacing w:line="288" w:lineRule="auto"/>
        <w:ind w:right="-2"/>
        <w:rPr>
          <w:rFonts w:ascii="Arial" w:eastAsia="Times New Roman" w:hAnsi="Arial" w:cs="Arial"/>
          <w:bCs/>
          <w:sz w:val="20"/>
          <w:szCs w:val="20"/>
          <w:lang w:eastAsia="sl-SI"/>
        </w:rPr>
      </w:pPr>
    </w:p>
    <w:p w14:paraId="7D9B6960" w14:textId="19D31CF1" w:rsidR="00F963C0" w:rsidRPr="00302162" w:rsidRDefault="00F963C0" w:rsidP="00B41FEC">
      <w:pPr>
        <w:tabs>
          <w:tab w:val="left" w:pos="567"/>
          <w:tab w:val="left" w:pos="708"/>
        </w:tabs>
        <w:spacing w:line="288" w:lineRule="auto"/>
        <w:rPr>
          <w:rFonts w:ascii="Arial" w:eastAsia="Times New Roman" w:hAnsi="Arial" w:cs="Arial"/>
          <w:sz w:val="20"/>
          <w:szCs w:val="20"/>
        </w:rPr>
      </w:pPr>
      <w:r w:rsidRPr="00302162">
        <w:rPr>
          <w:rFonts w:ascii="Arial" w:eastAsia="Times New Roman" w:hAnsi="Arial" w:cs="Arial"/>
          <w:sz w:val="20"/>
          <w:szCs w:val="20"/>
        </w:rPr>
        <w:t xml:space="preserve">Z analizami cen </w:t>
      </w:r>
      <w:r w:rsidR="00734D16" w:rsidRPr="00302162">
        <w:rPr>
          <w:rFonts w:ascii="Arial" w:eastAsia="Times New Roman" w:hAnsi="Arial" w:cs="Arial"/>
          <w:sz w:val="20"/>
          <w:szCs w:val="20"/>
        </w:rPr>
        <w:t>na enoto</w:t>
      </w:r>
      <w:r w:rsidR="00BB638D" w:rsidRPr="00302162">
        <w:rPr>
          <w:rFonts w:ascii="Arial" w:hAnsi="Arial"/>
          <w:sz w:val="20"/>
        </w:rPr>
        <w:t xml:space="preserve"> </w:t>
      </w:r>
      <w:r w:rsidRPr="00302162">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w:t>
      </w:r>
      <w:r w:rsidR="0010149B" w:rsidRPr="00302162">
        <w:rPr>
          <w:rFonts w:ascii="Arial" w:eastAsia="Times New Roman" w:hAnsi="Arial" w:cs="Arial"/>
          <w:sz w:val="20"/>
          <w:szCs w:val="20"/>
        </w:rPr>
        <w:t xml:space="preserve"> »C1«, </w:t>
      </w:r>
      <w:r w:rsidRPr="00302162">
        <w:rPr>
          <w:rFonts w:ascii="Arial" w:eastAsia="Times New Roman" w:hAnsi="Arial" w:cs="Arial"/>
          <w:sz w:val="20"/>
          <w:szCs w:val="20"/>
        </w:rPr>
        <w:t>»D« in »D1«, razvidne in enake, kot so navedene v analizi.</w:t>
      </w:r>
    </w:p>
    <w:p w14:paraId="4E2670A0" w14:textId="271D528D" w:rsidR="00F963C0" w:rsidRPr="00B41FEC" w:rsidRDefault="00F963C0" w:rsidP="00B41FEC">
      <w:pPr>
        <w:tabs>
          <w:tab w:val="left" w:pos="567"/>
          <w:tab w:val="left" w:pos="708"/>
        </w:tabs>
        <w:spacing w:line="288" w:lineRule="auto"/>
        <w:rPr>
          <w:rFonts w:ascii="Arial" w:eastAsia="Times New Roman" w:hAnsi="Arial" w:cs="Arial"/>
          <w:sz w:val="20"/>
          <w:szCs w:val="20"/>
        </w:rPr>
      </w:pPr>
      <w:r w:rsidRPr="00302162">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r w:rsidR="00BB638D" w:rsidRPr="00302162">
        <w:rPr>
          <w:rFonts w:ascii="Arial" w:eastAsia="Times New Roman" w:hAnsi="Arial" w:cs="Arial"/>
          <w:sz w:val="20"/>
          <w:szCs w:val="20"/>
        </w:rPr>
        <w:t>«</w:t>
      </w:r>
    </w:p>
    <w:p w14:paraId="6F2213A3" w14:textId="77777777" w:rsidR="00EF26B6" w:rsidRPr="00CE700B" w:rsidRDefault="00EF26B6" w:rsidP="002A0D90">
      <w:pPr>
        <w:spacing w:line="288" w:lineRule="auto"/>
        <w:rPr>
          <w:rFonts w:ascii="Arial" w:eastAsia="Times New Roman" w:hAnsi="Arial" w:cs="Arial"/>
          <w:bCs/>
          <w:sz w:val="20"/>
          <w:szCs w:val="20"/>
        </w:rPr>
      </w:pPr>
    </w:p>
    <w:p w14:paraId="537FECF7" w14:textId="77777777" w:rsidR="00E23E87" w:rsidRPr="00B41FEC" w:rsidRDefault="00E23E87" w:rsidP="00E23E87">
      <w:pPr>
        <w:pStyle w:val="Naslov8"/>
        <w:keepLines/>
        <w:rPr>
          <w:rFonts w:ascii="Arial" w:hAnsi="Arial" w:cs="Arial"/>
          <w:color w:val="auto"/>
          <w:sz w:val="20"/>
        </w:rPr>
      </w:pPr>
      <w:r w:rsidRPr="00B41FEC">
        <w:rPr>
          <w:rFonts w:ascii="Arial" w:hAnsi="Arial" w:cs="Arial"/>
          <w:color w:val="auto"/>
          <w:sz w:val="20"/>
        </w:rPr>
        <w:t>Člen 10 – Prevzem s strani naročnika</w:t>
      </w:r>
    </w:p>
    <w:p w14:paraId="6DB297C5" w14:textId="77777777" w:rsidR="00E23E87" w:rsidRPr="00B41FEC" w:rsidRDefault="00E23E87" w:rsidP="00E23E87">
      <w:pPr>
        <w:keepNext/>
        <w:rPr>
          <w:rFonts w:ascii="Arial" w:hAnsi="Arial" w:cs="Arial"/>
          <w:b/>
          <w:bCs/>
          <w:sz w:val="20"/>
          <w:szCs w:val="20"/>
        </w:rPr>
      </w:pPr>
    </w:p>
    <w:p w14:paraId="77754AD0" w14:textId="77777777" w:rsidR="00E23E87" w:rsidRPr="00B41FEC" w:rsidRDefault="00E23E87" w:rsidP="00E23E87">
      <w:pPr>
        <w:keepNext/>
        <w:rPr>
          <w:rFonts w:ascii="Arial" w:hAnsi="Arial" w:cs="Arial"/>
          <w:b/>
          <w:bCs/>
          <w:sz w:val="20"/>
          <w:szCs w:val="20"/>
        </w:rPr>
      </w:pPr>
      <w:r w:rsidRPr="00B41FEC">
        <w:rPr>
          <w:rFonts w:ascii="Arial" w:hAnsi="Arial" w:cs="Arial"/>
          <w:b/>
          <w:bCs/>
          <w:sz w:val="20"/>
          <w:szCs w:val="20"/>
        </w:rPr>
        <w:t>10.1 – Prevzem del in odsekov del</w:t>
      </w:r>
    </w:p>
    <w:p w14:paraId="69C3FD47" w14:textId="77777777" w:rsidR="00E23E87" w:rsidRPr="00B41FEC" w:rsidRDefault="00E23E87" w:rsidP="00E23E87">
      <w:pPr>
        <w:rPr>
          <w:rFonts w:ascii="Arial" w:hAnsi="Arial" w:cs="Arial"/>
          <w:sz w:val="20"/>
          <w:szCs w:val="20"/>
        </w:rPr>
      </w:pPr>
    </w:p>
    <w:p w14:paraId="1ED88667" w14:textId="77777777"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5B327F">
        <w:rPr>
          <w:rFonts w:ascii="Arial" w:eastAsia="Times New Roman" w:hAnsi="Arial" w:cs="Arial"/>
          <w:sz w:val="20"/>
          <w:szCs w:val="20"/>
        </w:rPr>
        <w:t>Za 1. odstavkom se doda nov odstavek, ki glasi:</w:t>
      </w:r>
    </w:p>
    <w:p w14:paraId="73A8EFB0" w14:textId="0987D5A0" w:rsidR="00E23E87" w:rsidRPr="0022614D" w:rsidRDefault="00E23E87" w:rsidP="00B41FEC">
      <w:pPr>
        <w:tabs>
          <w:tab w:val="left" w:pos="567"/>
          <w:tab w:val="left" w:pos="708"/>
        </w:tabs>
        <w:spacing w:line="288" w:lineRule="auto"/>
        <w:rPr>
          <w:rFonts w:ascii="Arial" w:eastAsia="Times New Roman" w:hAnsi="Arial" w:cs="Arial"/>
          <w:sz w:val="20"/>
          <w:szCs w:val="20"/>
        </w:rPr>
      </w:pPr>
      <w:r w:rsidRPr="0022614D">
        <w:rPr>
          <w:rFonts w:ascii="Arial" w:eastAsia="Times New Roman" w:hAnsi="Arial" w:cs="Arial"/>
          <w:sz w:val="20"/>
          <w:szCs w:val="20"/>
        </w:rPr>
        <w:lastRenderedPageBreak/>
        <w:t>»</w:t>
      </w:r>
      <w:r w:rsidR="00B24BB5" w:rsidRPr="0022614D">
        <w:rPr>
          <w:rFonts w:ascii="Arial" w:eastAsia="Times New Roman" w:hAnsi="Arial" w:cs="Arial"/>
          <w:sz w:val="20"/>
          <w:szCs w:val="20"/>
        </w:rPr>
        <w:t xml:space="preserve">Potrdilo o prevzemu del bo izdano </w:t>
      </w:r>
      <w:r w:rsidR="00783073" w:rsidRPr="0022614D">
        <w:rPr>
          <w:rFonts w:ascii="Arial" w:eastAsia="Times New Roman" w:hAnsi="Arial" w:cs="Arial"/>
          <w:sz w:val="20"/>
          <w:szCs w:val="20"/>
        </w:rPr>
        <w:t>po zaključku izvedbe vseh del</w:t>
      </w:r>
      <w:r w:rsidR="00B24BB5" w:rsidRPr="0022614D">
        <w:rPr>
          <w:rFonts w:ascii="Arial" w:eastAsia="Times New Roman" w:hAnsi="Arial" w:cs="Arial"/>
          <w:sz w:val="20"/>
          <w:szCs w:val="20"/>
        </w:rPr>
        <w:t xml:space="preserve">. </w:t>
      </w:r>
    </w:p>
    <w:p w14:paraId="53D3C871" w14:textId="77777777" w:rsidR="00B24BB5" w:rsidRPr="0022614D" w:rsidRDefault="00B24BB5" w:rsidP="00B41FEC">
      <w:pPr>
        <w:tabs>
          <w:tab w:val="left" w:pos="567"/>
          <w:tab w:val="left" w:pos="708"/>
        </w:tabs>
        <w:spacing w:line="288" w:lineRule="auto"/>
        <w:rPr>
          <w:rFonts w:ascii="Arial" w:eastAsia="Times New Roman" w:hAnsi="Arial" w:cs="Arial"/>
          <w:sz w:val="20"/>
          <w:szCs w:val="20"/>
        </w:rPr>
      </w:pPr>
    </w:p>
    <w:p w14:paraId="50FEB231" w14:textId="3F05F7D2" w:rsidR="00E23E87" w:rsidRPr="005B327F" w:rsidRDefault="00E23E87" w:rsidP="00B41FEC">
      <w:pPr>
        <w:tabs>
          <w:tab w:val="left" w:pos="567"/>
          <w:tab w:val="left" w:pos="708"/>
        </w:tabs>
        <w:spacing w:line="288" w:lineRule="auto"/>
        <w:rPr>
          <w:rFonts w:ascii="Arial" w:eastAsia="Times New Roman" w:hAnsi="Arial" w:cs="Arial"/>
          <w:sz w:val="20"/>
          <w:szCs w:val="20"/>
        </w:rPr>
      </w:pPr>
      <w:r w:rsidRPr="0022614D">
        <w:rPr>
          <w:rFonts w:ascii="Arial" w:eastAsia="Times New Roman" w:hAnsi="Arial" w:cs="Arial"/>
          <w:sz w:val="20"/>
          <w:szCs w:val="20"/>
        </w:rPr>
        <w:t xml:space="preserve">Predpogoj za izdajo Potrdila o prevzemu </w:t>
      </w:r>
      <w:r w:rsidR="00B24BB5" w:rsidRPr="0022614D">
        <w:rPr>
          <w:rFonts w:ascii="Arial" w:eastAsia="Times New Roman" w:hAnsi="Arial" w:cs="Arial"/>
          <w:sz w:val="20"/>
          <w:szCs w:val="20"/>
        </w:rPr>
        <w:t xml:space="preserve">del </w:t>
      </w:r>
      <w:r w:rsidRPr="0022614D">
        <w:rPr>
          <w:rFonts w:ascii="Arial" w:eastAsia="Times New Roman" w:hAnsi="Arial" w:cs="Arial"/>
          <w:sz w:val="20"/>
          <w:szCs w:val="20"/>
        </w:rPr>
        <w:t xml:space="preserve">je </w:t>
      </w:r>
      <w:r w:rsidR="00542BFC" w:rsidRPr="0022614D">
        <w:rPr>
          <w:rFonts w:ascii="Arial" w:eastAsia="Times New Roman" w:hAnsi="Arial" w:cs="Arial"/>
          <w:sz w:val="20"/>
          <w:szCs w:val="20"/>
        </w:rPr>
        <w:t>zapisnik</w:t>
      </w:r>
      <w:r w:rsidRPr="0022614D">
        <w:rPr>
          <w:rFonts w:ascii="Arial" w:eastAsia="Times New Roman" w:hAnsi="Arial" w:cs="Arial"/>
          <w:sz w:val="20"/>
          <w:szCs w:val="20"/>
        </w:rPr>
        <w:t xml:space="preserve"> komisije</w:t>
      </w:r>
      <w:r w:rsidR="00B24BB5" w:rsidRPr="0022614D">
        <w:rPr>
          <w:rFonts w:ascii="Arial" w:eastAsia="Times New Roman" w:hAnsi="Arial" w:cs="Arial"/>
          <w:sz w:val="20"/>
          <w:szCs w:val="20"/>
        </w:rPr>
        <w:t>, v katerem je ugotovljeno, da je možno pričeti z uporabo brez bistvenih omejitev in je</w:t>
      </w:r>
      <w:r w:rsidR="00542BFC" w:rsidRPr="0022614D">
        <w:rPr>
          <w:rFonts w:ascii="Arial" w:eastAsia="Times New Roman" w:hAnsi="Arial" w:cs="Arial"/>
          <w:sz w:val="20"/>
          <w:szCs w:val="20"/>
        </w:rPr>
        <w:t xml:space="preserve"> </w:t>
      </w:r>
      <w:r w:rsidR="00B24BB5" w:rsidRPr="0022614D">
        <w:rPr>
          <w:rFonts w:ascii="Arial" w:eastAsia="Times New Roman" w:hAnsi="Arial" w:cs="Arial"/>
          <w:sz w:val="20"/>
          <w:szCs w:val="20"/>
        </w:rPr>
        <w:t>v njem podan</w:t>
      </w:r>
      <w:r w:rsidR="00542BFC" w:rsidRPr="0022614D">
        <w:rPr>
          <w:rFonts w:ascii="Arial" w:eastAsia="Times New Roman" w:hAnsi="Arial" w:cs="Arial"/>
          <w:sz w:val="20"/>
          <w:szCs w:val="20"/>
        </w:rPr>
        <w:t xml:space="preserve"> predlog za izdajo </w:t>
      </w:r>
      <w:r w:rsidR="00774AD7" w:rsidRPr="0022614D">
        <w:rPr>
          <w:rFonts w:ascii="Arial" w:eastAsia="Times New Roman" w:hAnsi="Arial" w:cs="Arial"/>
          <w:sz w:val="20"/>
          <w:szCs w:val="20"/>
        </w:rPr>
        <w:t>dovoljenja za začetek obratovanja</w:t>
      </w:r>
      <w:r w:rsidRPr="0022614D">
        <w:rPr>
          <w:rFonts w:ascii="Arial" w:eastAsia="Times New Roman" w:hAnsi="Arial" w:cs="Arial"/>
          <w:sz w:val="20"/>
          <w:szCs w:val="20"/>
        </w:rPr>
        <w:t xml:space="preserve">, izdan po izvedbi </w:t>
      </w:r>
      <w:r w:rsidR="00542BFC" w:rsidRPr="0022614D">
        <w:rPr>
          <w:rFonts w:ascii="Arial" w:eastAsia="Times New Roman" w:hAnsi="Arial" w:cs="Arial"/>
          <w:sz w:val="20"/>
          <w:szCs w:val="20"/>
        </w:rPr>
        <w:t xml:space="preserve">končnega </w:t>
      </w:r>
      <w:r w:rsidRPr="0022614D">
        <w:rPr>
          <w:rFonts w:ascii="Arial" w:eastAsia="Times New Roman" w:hAnsi="Arial" w:cs="Arial"/>
          <w:sz w:val="20"/>
          <w:szCs w:val="20"/>
        </w:rPr>
        <w:t>tehničnega pregleda vzdrževalnih del v javno korist</w:t>
      </w:r>
      <w:r w:rsidR="00542BFC" w:rsidRPr="0022614D">
        <w:rPr>
          <w:rFonts w:ascii="Arial" w:eastAsia="Times New Roman" w:hAnsi="Arial" w:cs="Arial"/>
          <w:sz w:val="20"/>
          <w:szCs w:val="20"/>
        </w:rPr>
        <w:t>.</w:t>
      </w:r>
      <w:r w:rsidRPr="0022614D">
        <w:rPr>
          <w:rFonts w:ascii="Arial" w:eastAsia="Times New Roman" w:hAnsi="Arial" w:cs="Arial"/>
          <w:sz w:val="20"/>
          <w:szCs w:val="20"/>
        </w:rPr>
        <w:t>«</w:t>
      </w:r>
    </w:p>
    <w:p w14:paraId="40478D0A" w14:textId="77777777" w:rsidR="00D82C2F" w:rsidRPr="005B327F" w:rsidRDefault="00D82C2F" w:rsidP="002A0D90">
      <w:pPr>
        <w:spacing w:line="288" w:lineRule="auto"/>
        <w:rPr>
          <w:rFonts w:ascii="Arial" w:eastAsia="Times New Roman" w:hAnsi="Arial" w:cs="Arial"/>
          <w:sz w:val="20"/>
          <w:szCs w:val="20"/>
        </w:rPr>
      </w:pPr>
    </w:p>
    <w:p w14:paraId="35941DF8"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Člen 12 – Merjenje in ocena</w:t>
      </w:r>
    </w:p>
    <w:p w14:paraId="0E4E87B1" w14:textId="77777777" w:rsidR="00EF26B6" w:rsidRPr="00B41FEC" w:rsidRDefault="00EF26B6" w:rsidP="002A0D90">
      <w:pPr>
        <w:spacing w:line="288" w:lineRule="auto"/>
        <w:rPr>
          <w:rFonts w:ascii="Arial" w:eastAsia="Times New Roman" w:hAnsi="Arial" w:cs="Arial"/>
          <w:sz w:val="20"/>
          <w:szCs w:val="20"/>
        </w:rPr>
      </w:pPr>
    </w:p>
    <w:p w14:paraId="75B8478C" w14:textId="77777777" w:rsidR="00EF26B6" w:rsidRPr="00B41FEC" w:rsidRDefault="00EF26B6" w:rsidP="002A0D90">
      <w:pPr>
        <w:spacing w:line="288" w:lineRule="auto"/>
        <w:rPr>
          <w:rFonts w:ascii="Arial" w:eastAsia="Times New Roman" w:hAnsi="Arial" w:cs="Arial"/>
          <w:sz w:val="20"/>
          <w:szCs w:val="20"/>
        </w:rPr>
      </w:pPr>
      <w:r w:rsidRPr="00B41FEC">
        <w:rPr>
          <w:rFonts w:ascii="Arial" w:eastAsia="Times New Roman" w:hAnsi="Arial" w:cs="Arial"/>
          <w:sz w:val="20"/>
          <w:szCs w:val="20"/>
        </w:rPr>
        <w:t>12.1</w:t>
      </w:r>
      <w:r w:rsidRPr="00B41FEC">
        <w:rPr>
          <w:rFonts w:ascii="Arial" w:eastAsia="Times New Roman" w:hAnsi="Arial" w:cs="Arial"/>
          <w:sz w:val="20"/>
          <w:szCs w:val="20"/>
        </w:rPr>
        <w:tab/>
        <w:t xml:space="preserve">  Merjenje del</w:t>
      </w:r>
    </w:p>
    <w:p w14:paraId="399DB32E" w14:textId="77777777" w:rsidR="00EF26B6" w:rsidRPr="00CE700B" w:rsidRDefault="00EF26B6" w:rsidP="002A0D90">
      <w:pPr>
        <w:spacing w:line="288" w:lineRule="auto"/>
        <w:rPr>
          <w:rFonts w:ascii="Arial" w:eastAsia="Times New Roman" w:hAnsi="Arial" w:cs="Arial"/>
          <w:b/>
          <w:sz w:val="20"/>
          <w:szCs w:val="20"/>
        </w:rPr>
      </w:pPr>
    </w:p>
    <w:p w14:paraId="71EFC626" w14:textId="77777777" w:rsidR="00EF26B6" w:rsidRPr="00CE700B" w:rsidRDefault="00EF26B6" w:rsidP="002A0D90">
      <w:pPr>
        <w:spacing w:line="288" w:lineRule="auto"/>
        <w:rPr>
          <w:rFonts w:ascii="Arial" w:eastAsia="Times New Roman" w:hAnsi="Arial" w:cs="Arial"/>
          <w:sz w:val="20"/>
          <w:szCs w:val="20"/>
        </w:rPr>
      </w:pPr>
      <w:r w:rsidRPr="00CE700B">
        <w:rPr>
          <w:rFonts w:ascii="Arial" w:eastAsia="Times New Roman" w:hAnsi="Arial" w:cs="Arial"/>
          <w:sz w:val="20"/>
          <w:szCs w:val="20"/>
        </w:rPr>
        <w:t>Podčlenu 12.1 se 3. in 4. odstavek spremenita, tako da glasita:</w:t>
      </w:r>
    </w:p>
    <w:p w14:paraId="169182DD" w14:textId="77777777" w:rsidR="00EF26B6" w:rsidRPr="00CE700B" w:rsidRDefault="00EF26B6" w:rsidP="002A0D90">
      <w:pPr>
        <w:spacing w:line="288" w:lineRule="auto"/>
        <w:rPr>
          <w:rFonts w:ascii="Arial" w:eastAsia="Times New Roman" w:hAnsi="Arial" w:cs="Arial"/>
          <w:sz w:val="20"/>
          <w:szCs w:val="20"/>
        </w:rPr>
      </w:pPr>
    </w:p>
    <w:p w14:paraId="675610DB" w14:textId="7B9FE574" w:rsidR="00EF26B6" w:rsidRPr="00CE700B" w:rsidRDefault="00BB638D"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 (Ur. list RS 55/08</w:t>
      </w:r>
      <w:r w:rsidR="002A0D90" w:rsidRPr="00CE700B">
        <w:rPr>
          <w:rFonts w:ascii="Arial" w:eastAsia="Times New Roman" w:hAnsi="Arial" w:cs="Arial"/>
          <w:sz w:val="20"/>
          <w:szCs w:val="20"/>
        </w:rPr>
        <w:t>,</w:t>
      </w:r>
      <w:r w:rsidR="00EF26B6" w:rsidRPr="00CE700B">
        <w:rPr>
          <w:rFonts w:ascii="Arial" w:eastAsia="Times New Roman" w:hAnsi="Arial" w:cs="Arial"/>
          <w:sz w:val="20"/>
          <w:szCs w:val="20"/>
        </w:rPr>
        <w:t xml:space="preserve"> 54/09</w:t>
      </w:r>
      <w:r w:rsidR="002A0D90" w:rsidRPr="00CE700B">
        <w:rPr>
          <w:rFonts w:ascii="Arial" w:eastAsia="Times New Roman" w:hAnsi="Arial" w:cs="Arial"/>
          <w:sz w:val="20"/>
          <w:szCs w:val="20"/>
        </w:rPr>
        <w:t xml:space="preserve">, 61/17) </w:t>
      </w:r>
      <w:r w:rsidR="00EF26B6" w:rsidRPr="00CE700B">
        <w:rPr>
          <w:rFonts w:ascii="Arial" w:eastAsia="Times New Roman" w:hAnsi="Arial" w:cs="Arial"/>
          <w:sz w:val="20"/>
          <w:szCs w:val="20"/>
        </w:rPr>
        <w:t>in navodili inženirja (nadzornika).</w:t>
      </w:r>
    </w:p>
    <w:p w14:paraId="6BD180B7" w14:textId="2AF4AA9D" w:rsidR="00EF26B6" w:rsidRPr="00CE700B" w:rsidRDefault="00EF26B6" w:rsidP="00B41FEC">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Inženir (nadzornik) skladno s pogodbo preverja izmere količin, vnose podatkov in izračune količin ter potrjuje izmere izvedenih količin vnešene v obračunske liste knjige obračunskih izmer. Če inženir (nadzornik) ugotovi nepravilnosti ali netočnosti, vnešene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Pr>
          <w:rFonts w:ascii="Arial" w:eastAsia="Times New Roman" w:hAnsi="Arial" w:cs="Arial"/>
          <w:sz w:val="20"/>
          <w:szCs w:val="20"/>
        </w:rPr>
        <w:t>«</w:t>
      </w:r>
    </w:p>
    <w:p w14:paraId="5E654DFD" w14:textId="6F6DD3AD" w:rsidR="00290574" w:rsidRPr="00CE700B" w:rsidRDefault="00290574" w:rsidP="002A0D90">
      <w:pPr>
        <w:spacing w:line="288" w:lineRule="auto"/>
        <w:rPr>
          <w:rFonts w:ascii="Arial" w:eastAsia="Times New Roman" w:hAnsi="Arial" w:cs="Arial"/>
          <w:sz w:val="20"/>
          <w:szCs w:val="20"/>
        </w:rPr>
      </w:pPr>
    </w:p>
    <w:p w14:paraId="5F43E08B"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12.2</w:t>
      </w:r>
      <w:r w:rsidRPr="00CE700B">
        <w:rPr>
          <w:rFonts w:ascii="Arial" w:eastAsia="Times New Roman" w:hAnsi="Arial" w:cs="Arial"/>
          <w:b/>
          <w:sz w:val="20"/>
          <w:szCs w:val="20"/>
        </w:rPr>
        <w:tab/>
        <w:t>Način merjenja</w:t>
      </w:r>
    </w:p>
    <w:p w14:paraId="00EB72D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CE700B" w:rsidRDefault="00EF26B6" w:rsidP="002A0D90">
      <w:pPr>
        <w:keepNext/>
        <w:spacing w:line="288" w:lineRule="auto"/>
        <w:jc w:val="left"/>
        <w:outlineLvl w:val="7"/>
        <w:rPr>
          <w:rFonts w:ascii="Arial" w:eastAsia="Times New Roman" w:hAnsi="Arial" w:cs="Arial"/>
          <w:sz w:val="20"/>
          <w:szCs w:val="20"/>
        </w:rPr>
      </w:pPr>
      <w:r w:rsidRPr="00CE700B">
        <w:rPr>
          <w:rFonts w:ascii="Arial" w:eastAsia="Times New Roman" w:hAnsi="Arial" w:cs="Arial"/>
          <w:sz w:val="20"/>
          <w:szCs w:val="20"/>
        </w:rPr>
        <w:t>Podčlenu 12.2 se na koncu doda besedilo, ki glasi:</w:t>
      </w:r>
    </w:p>
    <w:p w14:paraId="7A325720"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CE700B" w:rsidRDefault="00112C6E" w:rsidP="002A0D90">
      <w:pPr>
        <w:keepNext/>
        <w:spacing w:line="288" w:lineRule="auto"/>
        <w:outlineLvl w:val="7"/>
        <w:rPr>
          <w:rFonts w:ascii="Arial" w:eastAsia="Times New Roman" w:hAnsi="Arial" w:cs="Arial"/>
          <w:sz w:val="20"/>
          <w:szCs w:val="20"/>
        </w:rPr>
      </w:pPr>
      <w:r w:rsidRPr="00B41FEC">
        <w:rPr>
          <w:rFonts w:ascii="Arial" w:eastAsia="Times New Roman" w:hAnsi="Arial" w:cs="Arial"/>
          <w:sz w:val="20"/>
          <w:szCs w:val="20"/>
        </w:rPr>
        <w:t>»</w:t>
      </w:r>
      <w:r w:rsidR="00EF26B6" w:rsidRPr="00CE700B">
        <w:rPr>
          <w:rFonts w:ascii="Arial" w:eastAsia="Times New Roman" w:hAnsi="Arial" w:cs="Arial"/>
          <w:sz w:val="20"/>
          <w:szCs w:val="20"/>
        </w:rPr>
        <w:t>Postavke Del v Predračunu, za katere so načini merjenja specificirani v Specifikaciji naročila za izvedbo del, se bodo merile v skladu s takšnimi določili.</w:t>
      </w:r>
      <w:r w:rsidRPr="00CE700B">
        <w:rPr>
          <w:rFonts w:ascii="Arial" w:eastAsia="Times New Roman" w:hAnsi="Arial" w:cs="Arial"/>
          <w:sz w:val="20"/>
          <w:szCs w:val="20"/>
        </w:rPr>
        <w:t>«</w:t>
      </w:r>
    </w:p>
    <w:p w14:paraId="161FABE0"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12.3</w:t>
      </w:r>
      <w:r w:rsidRPr="00CE700B">
        <w:rPr>
          <w:rFonts w:ascii="Arial" w:eastAsia="Times New Roman" w:hAnsi="Arial" w:cs="Arial"/>
          <w:b/>
          <w:sz w:val="20"/>
          <w:szCs w:val="20"/>
        </w:rPr>
        <w:tab/>
        <w:t>Ocena</w:t>
      </w:r>
    </w:p>
    <w:p w14:paraId="3149D02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CE700B" w:rsidRDefault="00F746FA" w:rsidP="00F746FA">
      <w:pPr>
        <w:keepNext/>
        <w:spacing w:line="288" w:lineRule="auto"/>
        <w:jc w:val="left"/>
        <w:outlineLvl w:val="7"/>
        <w:rPr>
          <w:rFonts w:ascii="Arial" w:eastAsia="Times New Roman" w:hAnsi="Arial" w:cs="Arial"/>
          <w:sz w:val="20"/>
          <w:szCs w:val="20"/>
        </w:rPr>
      </w:pPr>
      <w:r w:rsidRPr="00B41FEC">
        <w:rPr>
          <w:rFonts w:ascii="Arial" w:eastAsia="Times New Roman" w:hAnsi="Arial" w:cs="Arial"/>
          <w:sz w:val="20"/>
          <w:szCs w:val="20"/>
        </w:rPr>
        <w:t>Črta se točka (a) v drugem odstavku podčlena 12.3 vključno z alineami.</w:t>
      </w:r>
    </w:p>
    <w:p w14:paraId="6D624A4C" w14:textId="77777777" w:rsidR="00F746FA" w:rsidRPr="00B41FEC"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41FEC" w:rsidRDefault="00F746FA" w:rsidP="00F746FA">
      <w:pPr>
        <w:rPr>
          <w:rFonts w:ascii="Arial" w:hAnsi="Arial" w:cs="Arial"/>
          <w:bCs/>
          <w:sz w:val="20"/>
          <w:szCs w:val="20"/>
        </w:rPr>
      </w:pPr>
      <w:r w:rsidRPr="00B41FEC">
        <w:rPr>
          <w:rFonts w:ascii="Arial" w:hAnsi="Arial" w:cs="Arial"/>
          <w:bCs/>
          <w:sz w:val="20"/>
          <w:szCs w:val="20"/>
        </w:rPr>
        <w:t>Tretji odstavek se spremeni tako, da glasi:</w:t>
      </w:r>
    </w:p>
    <w:p w14:paraId="6C93713B" w14:textId="77777777" w:rsidR="00F746FA" w:rsidRPr="00B41FEC" w:rsidRDefault="00F746FA" w:rsidP="00F746FA">
      <w:pPr>
        <w:rPr>
          <w:rFonts w:ascii="Arial" w:hAnsi="Arial" w:cs="Arial"/>
          <w:bCs/>
          <w:sz w:val="20"/>
          <w:szCs w:val="20"/>
        </w:rPr>
      </w:pPr>
    </w:p>
    <w:p w14:paraId="6F6BDD11" w14:textId="33F0A4BC" w:rsidR="00F746FA" w:rsidRDefault="00F746FA" w:rsidP="00B41FEC">
      <w:pPr>
        <w:spacing w:line="288" w:lineRule="auto"/>
        <w:rPr>
          <w:rFonts w:ascii="Arial" w:eastAsia="Times New Roman" w:hAnsi="Arial" w:cs="Arial"/>
          <w:sz w:val="20"/>
          <w:szCs w:val="20"/>
        </w:rPr>
      </w:pPr>
      <w:r w:rsidRPr="00B41FEC">
        <w:rPr>
          <w:rFonts w:ascii="Arial" w:eastAsia="Times New Roman" w:hAnsi="Arial" w:cs="Arial"/>
          <w:sz w:val="20"/>
          <w:szCs w:val="20"/>
        </w:rPr>
        <w:t xml:space="preserve">»Vsak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kalkulativnih elementov morajo biti enake kot tiste s katerimi so izračunane pogodbene cene (Priloga »C«, </w:t>
      </w:r>
      <w:r w:rsidR="0010149B" w:rsidRPr="00B41FEC">
        <w:rPr>
          <w:rFonts w:ascii="Arial" w:eastAsia="Times New Roman" w:hAnsi="Arial" w:cs="Arial"/>
          <w:sz w:val="20"/>
          <w:szCs w:val="20"/>
        </w:rPr>
        <w:t xml:space="preserve">»C1«, </w:t>
      </w:r>
      <w:r w:rsidRPr="00B41FEC">
        <w:rPr>
          <w:rFonts w:ascii="Arial" w:eastAsia="Times New Roman" w:hAnsi="Arial" w:cs="Arial"/>
          <w:sz w:val="20"/>
          <w:szCs w:val="20"/>
        </w:rPr>
        <w:t xml:space="preserve">»D« in »D1«). Če tarif kalkulativnih elementov ni, izvajalec višino le teh dokaže s ceniki ali drugimi dokazljivimi podatki«. </w:t>
      </w:r>
    </w:p>
    <w:p w14:paraId="0FBB576C" w14:textId="21158967" w:rsidR="00920380"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13 – Spremembe in prilagoditve</w:t>
      </w:r>
    </w:p>
    <w:p w14:paraId="7135A000" w14:textId="77777777" w:rsidR="00EF26B6" w:rsidRPr="00CE700B" w:rsidRDefault="00EF26B6" w:rsidP="002A0D90">
      <w:pPr>
        <w:spacing w:line="288" w:lineRule="auto"/>
        <w:rPr>
          <w:rFonts w:ascii="Arial" w:eastAsia="Times New Roman" w:hAnsi="Arial" w:cs="Arial"/>
          <w:bCs/>
          <w:sz w:val="20"/>
          <w:szCs w:val="20"/>
        </w:rPr>
      </w:pPr>
    </w:p>
    <w:p w14:paraId="496F9231" w14:textId="77777777" w:rsidR="00252928" w:rsidRPr="00CE700B" w:rsidRDefault="00252928"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lastRenderedPageBreak/>
        <w:t>Podčlen 13.3 – Postopek spremembe</w:t>
      </w:r>
    </w:p>
    <w:p w14:paraId="63DAE08C" w14:textId="77777777" w:rsidR="00F746FA" w:rsidRDefault="00F746FA" w:rsidP="00F746FA">
      <w:pPr>
        <w:keepNext/>
        <w:keepLines/>
        <w:spacing w:after="120"/>
        <w:rPr>
          <w:rFonts w:ascii="Arial" w:hAnsi="Arial" w:cs="Arial"/>
          <w:bCs/>
          <w:sz w:val="20"/>
          <w:szCs w:val="20"/>
        </w:rPr>
      </w:pPr>
      <w:r w:rsidRPr="00B41FEC">
        <w:rPr>
          <w:rFonts w:ascii="Arial" w:hAnsi="Arial" w:cs="Arial"/>
          <w:bCs/>
          <w:sz w:val="20"/>
          <w:szCs w:val="20"/>
        </w:rPr>
        <w:t>Točka c) prvega odstavka se spremeni tako da glasi:</w:t>
      </w:r>
    </w:p>
    <w:p w14:paraId="37A9E429" w14:textId="5BA96122" w:rsidR="00BB638D" w:rsidRPr="00B41FEC" w:rsidRDefault="00BB638D" w:rsidP="00F746FA">
      <w:pPr>
        <w:keepNext/>
        <w:keepLines/>
        <w:spacing w:after="120"/>
        <w:rPr>
          <w:rFonts w:ascii="Arial" w:hAnsi="Arial" w:cs="Arial"/>
          <w:bCs/>
          <w:sz w:val="20"/>
          <w:szCs w:val="20"/>
        </w:rPr>
      </w:pPr>
      <w:r>
        <w:rPr>
          <w:rFonts w:ascii="Arial" w:hAnsi="Arial" w:cs="Arial"/>
          <w:bCs/>
          <w:sz w:val="20"/>
          <w:szCs w:val="20"/>
        </w:rPr>
        <w:t>»</w:t>
      </w:r>
    </w:p>
    <w:p w14:paraId="5EE54C86" w14:textId="07421624" w:rsidR="00F746FA" w:rsidRPr="00BB638D" w:rsidRDefault="00F746FA" w:rsidP="00606D5B">
      <w:pPr>
        <w:pStyle w:val="Odstavekseznama"/>
        <w:keepNext/>
        <w:keepLines/>
        <w:numPr>
          <w:ilvl w:val="0"/>
          <w:numId w:val="16"/>
        </w:numPr>
        <w:spacing w:after="120"/>
        <w:rPr>
          <w:rFonts w:ascii="Arial" w:hAnsi="Arial" w:cs="Arial"/>
          <w:bCs/>
          <w:sz w:val="20"/>
          <w:szCs w:val="20"/>
        </w:rPr>
      </w:pPr>
      <w:r w:rsidRPr="00BB638D">
        <w:rPr>
          <w:rFonts w:ascii="Arial" w:hAnsi="Arial" w:cs="Arial"/>
          <w:bCs/>
          <w:sz w:val="20"/>
          <w:szCs w:val="20"/>
        </w:rPr>
        <w:t>vrednostno oceno spremembe. Vrednostna ocena mora biti izdelana na osnovi analize cene z upoštevanjem kalkulativnih elementov, kot izhajajo iz predloženih prilog »C«, »</w:t>
      </w:r>
      <w:r w:rsidR="005E4BBB">
        <w:rPr>
          <w:rFonts w:ascii="Arial" w:hAnsi="Arial" w:cs="Arial"/>
          <w:bCs/>
          <w:sz w:val="20"/>
          <w:szCs w:val="20"/>
        </w:rPr>
        <w:t>C1«</w:t>
      </w:r>
      <w:r w:rsidRPr="00B41FEC">
        <w:rPr>
          <w:rFonts w:ascii="Arial" w:hAnsi="Arial" w:cs="Arial"/>
          <w:bCs/>
          <w:sz w:val="20"/>
          <w:szCs w:val="20"/>
        </w:rPr>
        <w:t>, »</w:t>
      </w:r>
      <w:r w:rsidRPr="00BB638D">
        <w:rPr>
          <w:rFonts w:ascii="Arial" w:hAnsi="Arial" w:cs="Arial"/>
          <w:bCs/>
          <w:sz w:val="20"/>
          <w:szCs w:val="20"/>
        </w:rPr>
        <w:t>D« in »D1« oz. v kolikor ti niso zajeti v navedenih prilogah na osnovi dokazljivih cenikov ali drugih dokazljivih podatkov, ki utemeljujejo vrednostno oceno spremembe.</w:t>
      </w:r>
      <w:r w:rsidR="00BB638D">
        <w:rPr>
          <w:rFonts w:ascii="Arial" w:hAnsi="Arial" w:cs="Arial"/>
          <w:bCs/>
          <w:sz w:val="20"/>
          <w:szCs w:val="20"/>
        </w:rPr>
        <w:t>«</w:t>
      </w:r>
    </w:p>
    <w:p w14:paraId="1DB59F93" w14:textId="77777777" w:rsidR="00F746FA" w:rsidRPr="00B41FEC" w:rsidRDefault="00F746FA" w:rsidP="00F746FA">
      <w:pPr>
        <w:keepNext/>
        <w:keepLines/>
        <w:spacing w:after="120"/>
        <w:rPr>
          <w:rFonts w:ascii="Arial" w:hAnsi="Arial" w:cs="Arial"/>
          <w:bCs/>
          <w:sz w:val="20"/>
          <w:szCs w:val="20"/>
        </w:rPr>
      </w:pPr>
    </w:p>
    <w:p w14:paraId="5BB79DA5" w14:textId="77777777" w:rsidR="00F746FA" w:rsidRPr="00B41FEC" w:rsidRDefault="00F746FA" w:rsidP="00F746FA">
      <w:pPr>
        <w:keepNext/>
        <w:keepLines/>
        <w:spacing w:after="120"/>
        <w:rPr>
          <w:rFonts w:ascii="Arial" w:hAnsi="Arial" w:cs="Arial"/>
          <w:bCs/>
          <w:sz w:val="20"/>
          <w:szCs w:val="20"/>
        </w:rPr>
      </w:pPr>
      <w:r w:rsidRPr="00B41FEC">
        <w:rPr>
          <w:rFonts w:ascii="Arial" w:hAnsi="Arial" w:cs="Arial"/>
          <w:bCs/>
          <w:sz w:val="20"/>
          <w:szCs w:val="20"/>
        </w:rPr>
        <w:t>Za drugim odstavkom se doda naslednje besedilo:</w:t>
      </w:r>
    </w:p>
    <w:p w14:paraId="2E27BB94" w14:textId="0D581309" w:rsidR="00F746FA" w:rsidRPr="00B41FEC" w:rsidRDefault="00BB638D" w:rsidP="00F746FA">
      <w:pPr>
        <w:keepNext/>
        <w:keepLines/>
        <w:tabs>
          <w:tab w:val="left" w:pos="567"/>
        </w:tabs>
        <w:spacing w:after="120"/>
        <w:rPr>
          <w:rFonts w:ascii="Arial" w:hAnsi="Arial" w:cs="Arial"/>
          <w:bCs/>
          <w:sz w:val="20"/>
          <w:szCs w:val="20"/>
        </w:rPr>
      </w:pPr>
      <w:r>
        <w:rPr>
          <w:rFonts w:ascii="Arial" w:hAnsi="Arial" w:cs="Arial"/>
          <w:bCs/>
          <w:sz w:val="20"/>
          <w:szCs w:val="20"/>
        </w:rPr>
        <w:t>»</w:t>
      </w:r>
      <w:r w:rsidR="00F746FA" w:rsidRPr="00B41FEC">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Pr>
          <w:rFonts w:ascii="Arial" w:hAnsi="Arial" w:cs="Arial"/>
          <w:bCs/>
          <w:sz w:val="20"/>
          <w:szCs w:val="20"/>
        </w:rPr>
        <w:t>«</w:t>
      </w:r>
      <w:r w:rsidR="00F746FA" w:rsidRPr="00B41FEC">
        <w:rPr>
          <w:rFonts w:ascii="Arial" w:hAnsi="Arial" w:cs="Arial"/>
          <w:bCs/>
          <w:sz w:val="20"/>
          <w:szCs w:val="20"/>
        </w:rPr>
        <w:t xml:space="preserve"> </w:t>
      </w:r>
    </w:p>
    <w:p w14:paraId="7A4C1B7F" w14:textId="77777777" w:rsidR="00252928" w:rsidRPr="00CE700B" w:rsidRDefault="00252928" w:rsidP="00252928">
      <w:pPr>
        <w:spacing w:after="120" w:line="288" w:lineRule="auto"/>
        <w:rPr>
          <w:rFonts w:ascii="Arial" w:eastAsia="Times New Roman" w:hAnsi="Arial" w:cs="Arial"/>
          <w:b/>
          <w:sz w:val="20"/>
          <w:szCs w:val="20"/>
        </w:rPr>
      </w:pPr>
    </w:p>
    <w:p w14:paraId="3148132A" w14:textId="610AE6FB" w:rsidR="00EF26B6" w:rsidRPr="00CE700B" w:rsidRDefault="00EF26B6"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13.8        Prilagoditve zaradi spremembe stroškov</w:t>
      </w:r>
    </w:p>
    <w:p w14:paraId="35141324" w14:textId="06DEFD57" w:rsidR="00EF26B6" w:rsidRPr="00CE700B"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Podčlen</w:t>
      </w:r>
      <w:r w:rsidR="00EF26B6" w:rsidRPr="00CE700B">
        <w:rPr>
          <w:rFonts w:ascii="Arial" w:eastAsia="Times New Roman" w:hAnsi="Arial" w:cs="Arial"/>
          <w:bCs/>
          <w:sz w:val="20"/>
          <w:szCs w:val="20"/>
        </w:rPr>
        <w:t xml:space="preserve"> 13.8 se spremeni, tako da </w:t>
      </w:r>
      <w:r>
        <w:rPr>
          <w:rFonts w:ascii="Arial" w:eastAsia="Times New Roman" w:hAnsi="Arial" w:cs="Arial"/>
          <w:bCs/>
          <w:sz w:val="20"/>
          <w:szCs w:val="20"/>
        </w:rPr>
        <w:t xml:space="preserve">spremenjen </w:t>
      </w:r>
      <w:r w:rsidR="00EF26B6" w:rsidRPr="00CE700B">
        <w:rPr>
          <w:rFonts w:ascii="Arial" w:eastAsia="Times New Roman" w:hAnsi="Arial" w:cs="Arial"/>
          <w:bCs/>
          <w:sz w:val="20"/>
          <w:szCs w:val="20"/>
        </w:rPr>
        <w:t>glasi:</w:t>
      </w:r>
    </w:p>
    <w:p w14:paraId="5E2F2099" w14:textId="33A9A782" w:rsidR="00EF26B6" w:rsidRPr="00CE700B" w:rsidRDefault="00BB638D" w:rsidP="002A0D90">
      <w:pPr>
        <w:keepNext/>
        <w:spacing w:line="288" w:lineRule="auto"/>
        <w:jc w:val="left"/>
        <w:outlineLvl w:val="7"/>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Vse cene iz ponudbenega predračuna so fiksne.</w:t>
      </w:r>
      <w:r>
        <w:rPr>
          <w:rFonts w:ascii="Arial" w:eastAsia="Times New Roman" w:hAnsi="Arial" w:cs="Arial"/>
          <w:sz w:val="20"/>
          <w:szCs w:val="20"/>
        </w:rPr>
        <w:t>«</w:t>
      </w:r>
    </w:p>
    <w:p w14:paraId="51026339"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63A5732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14 – Pogodbena cena in plačilo</w:t>
      </w:r>
    </w:p>
    <w:p w14:paraId="5D3F52CB" w14:textId="77777777" w:rsidR="00EF26B6" w:rsidRPr="00CE700B" w:rsidRDefault="00EF26B6" w:rsidP="002A0D90">
      <w:pPr>
        <w:spacing w:line="288" w:lineRule="auto"/>
        <w:rPr>
          <w:rFonts w:ascii="Arial" w:eastAsia="Times New Roman" w:hAnsi="Arial" w:cs="Arial"/>
          <w:sz w:val="20"/>
          <w:szCs w:val="20"/>
        </w:rPr>
      </w:pPr>
    </w:p>
    <w:p w14:paraId="6158155A" w14:textId="60B3C839"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14.2         </w:t>
      </w:r>
      <w:r w:rsidR="00252928" w:rsidRPr="00CE700B">
        <w:rPr>
          <w:rFonts w:ascii="Arial" w:eastAsia="Times New Roman" w:hAnsi="Arial" w:cs="Arial"/>
          <w:b/>
          <w:sz w:val="20"/>
          <w:szCs w:val="20"/>
        </w:rPr>
        <w:t>Predplačilo</w:t>
      </w:r>
    </w:p>
    <w:p w14:paraId="0B381536"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Določila tega člena se v celoti črta, ker Naročnik ne bo nudil predplačila.</w:t>
      </w:r>
    </w:p>
    <w:p w14:paraId="0192613C" w14:textId="77777777" w:rsidR="00EF26B6" w:rsidRPr="00CE700B" w:rsidRDefault="00EF26B6" w:rsidP="002A0D90">
      <w:pPr>
        <w:spacing w:line="288" w:lineRule="auto"/>
        <w:rPr>
          <w:rFonts w:ascii="Arial" w:eastAsia="Times New Roman" w:hAnsi="Arial" w:cs="Arial"/>
          <w:bCs/>
          <w:sz w:val="20"/>
          <w:szCs w:val="20"/>
        </w:rPr>
      </w:pPr>
    </w:p>
    <w:p w14:paraId="67A8D924"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14.3         Prošnja za Potrdilo o vmesnem plačilu</w:t>
      </w:r>
    </w:p>
    <w:p w14:paraId="539F2992"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Spremeni se prvi odstavek podčlena tako, da glasi:</w:t>
      </w:r>
    </w:p>
    <w:p w14:paraId="1C0AB622" w14:textId="77777777" w:rsidR="00EF26B6" w:rsidRPr="00CE700B" w:rsidRDefault="00EF26B6" w:rsidP="002A0D90">
      <w:pPr>
        <w:keepNext/>
        <w:keepLines/>
        <w:spacing w:after="120" w:line="288" w:lineRule="auto"/>
        <w:rPr>
          <w:rFonts w:ascii="Arial" w:eastAsia="Times New Roman" w:hAnsi="Arial" w:cs="Arial"/>
          <w:sz w:val="20"/>
          <w:szCs w:val="20"/>
        </w:rPr>
      </w:pPr>
      <w:r w:rsidRPr="00CE700B">
        <w:rPr>
          <w:rFonts w:ascii="Arial" w:eastAsia="Times New Roman" w:hAnsi="Arial" w:cs="Arial"/>
          <w:bCs/>
          <w:sz w:val="20"/>
          <w:szCs w:val="20"/>
        </w:rPr>
        <w:t>»Naročnik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CE700B">
        <w:rPr>
          <w:rFonts w:ascii="Arial" w:eastAsia="Times New Roman" w:hAnsi="Arial" w:cs="Arial"/>
          <w:sz w:val="20"/>
          <w:szCs w:val="20"/>
        </w:rPr>
        <w:t>«</w:t>
      </w:r>
    </w:p>
    <w:p w14:paraId="4D8802ED" w14:textId="77777777" w:rsidR="00BB638D" w:rsidRPr="00454571" w:rsidRDefault="00BB638D" w:rsidP="00454571">
      <w:pPr>
        <w:spacing w:after="120" w:line="288" w:lineRule="auto"/>
        <w:rPr>
          <w:rFonts w:ascii="Arial" w:hAnsi="Arial"/>
          <w:b/>
          <w:sz w:val="20"/>
        </w:rPr>
      </w:pPr>
    </w:p>
    <w:p w14:paraId="525F3585" w14:textId="77777777" w:rsidR="00BB638D" w:rsidRPr="00454571" w:rsidRDefault="00BB638D" w:rsidP="00BB638D">
      <w:pPr>
        <w:spacing w:after="120" w:line="288" w:lineRule="auto"/>
        <w:rPr>
          <w:rFonts w:ascii="Arial" w:hAnsi="Arial"/>
          <w:b/>
          <w:sz w:val="20"/>
        </w:rPr>
      </w:pPr>
      <w:r w:rsidRPr="00454571">
        <w:rPr>
          <w:rFonts w:ascii="Arial" w:hAnsi="Arial"/>
          <w:b/>
          <w:sz w:val="20"/>
        </w:rPr>
        <w:t>14.6 Izdaja potrdil o vmesnih plačilih</w:t>
      </w:r>
    </w:p>
    <w:p w14:paraId="299511A0" w14:textId="77777777" w:rsidR="00BB638D" w:rsidRPr="00454571" w:rsidRDefault="00BB638D" w:rsidP="00BB638D">
      <w:pPr>
        <w:spacing w:after="120" w:line="288" w:lineRule="auto"/>
        <w:rPr>
          <w:rFonts w:ascii="Arial" w:hAnsi="Arial"/>
          <w:sz w:val="20"/>
        </w:rPr>
      </w:pPr>
      <w:r w:rsidRPr="00454571">
        <w:rPr>
          <w:rFonts w:ascii="Arial" w:hAnsi="Arial"/>
          <w:sz w:val="20"/>
        </w:rPr>
        <w:t>Za tretjem odstavkom podčlena 14.6 se doda:</w:t>
      </w:r>
    </w:p>
    <w:p w14:paraId="4509FDA2" w14:textId="56D1E697" w:rsidR="00BB638D" w:rsidRPr="00454571" w:rsidRDefault="00BB638D" w:rsidP="00BB638D">
      <w:pPr>
        <w:spacing w:after="120" w:line="288" w:lineRule="auto"/>
        <w:rPr>
          <w:rFonts w:ascii="Arial" w:hAnsi="Arial"/>
          <w:sz w:val="20"/>
        </w:rPr>
      </w:pPr>
      <w:r w:rsidRPr="00454571">
        <w:rPr>
          <w:rFonts w:ascii="Arial" w:hAnsi="Arial"/>
          <w:sz w:val="20"/>
        </w:rPr>
        <w:t>»c. zadržani znesek v skladu s pogodbo.«</w:t>
      </w:r>
    </w:p>
    <w:p w14:paraId="3A0A2691" w14:textId="77777777" w:rsidR="004A111E" w:rsidRPr="00454571" w:rsidRDefault="004A111E" w:rsidP="00454571">
      <w:pPr>
        <w:spacing w:after="120" w:line="288" w:lineRule="auto"/>
        <w:rPr>
          <w:rFonts w:ascii="Arial" w:hAnsi="Arial"/>
          <w:b/>
          <w:sz w:val="20"/>
        </w:rPr>
      </w:pPr>
    </w:p>
    <w:p w14:paraId="61FA0600"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14.7      Plačilo</w:t>
      </w:r>
    </w:p>
    <w:p w14:paraId="4FC50B0F" w14:textId="77777777" w:rsidR="00EF26B6" w:rsidRPr="00CE700B" w:rsidRDefault="00EF26B6" w:rsidP="002A0D90">
      <w:pPr>
        <w:spacing w:after="120" w:line="288" w:lineRule="auto"/>
        <w:rPr>
          <w:rFonts w:ascii="Arial" w:eastAsia="Times New Roman" w:hAnsi="Arial" w:cs="Arial"/>
          <w:sz w:val="20"/>
          <w:szCs w:val="20"/>
        </w:rPr>
      </w:pPr>
      <w:r w:rsidRPr="00CE700B">
        <w:rPr>
          <w:rFonts w:ascii="Arial" w:eastAsia="Times New Roman" w:hAnsi="Arial" w:cs="Arial"/>
          <w:sz w:val="20"/>
          <w:szCs w:val="20"/>
        </w:rPr>
        <w:t xml:space="preserve">Podčlen 14.7 se črta. </w:t>
      </w:r>
    </w:p>
    <w:p w14:paraId="55462F37" w14:textId="77777777" w:rsidR="00EF26B6" w:rsidRPr="00CE700B" w:rsidRDefault="00EF26B6" w:rsidP="00454571">
      <w:pPr>
        <w:spacing w:line="288" w:lineRule="auto"/>
        <w:rPr>
          <w:rFonts w:ascii="Arial" w:eastAsia="Times New Roman" w:hAnsi="Arial" w:cs="Arial"/>
          <w:bCs/>
          <w:sz w:val="20"/>
          <w:szCs w:val="20"/>
        </w:rPr>
      </w:pPr>
    </w:p>
    <w:p w14:paraId="008E38FC"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14.8       Zamujeno plačilo</w:t>
      </w:r>
    </w:p>
    <w:p w14:paraId="6B2CD384"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Podčlen 14.8 se črta. </w:t>
      </w:r>
    </w:p>
    <w:p w14:paraId="31BB6318" w14:textId="35462710" w:rsidR="00EF26B6" w:rsidRDefault="00EF26B6" w:rsidP="002A0D90">
      <w:pPr>
        <w:spacing w:line="288" w:lineRule="auto"/>
        <w:rPr>
          <w:rFonts w:ascii="Arial" w:eastAsia="Times New Roman" w:hAnsi="Arial" w:cs="Arial"/>
          <w:bCs/>
          <w:sz w:val="20"/>
          <w:szCs w:val="20"/>
        </w:rPr>
      </w:pPr>
    </w:p>
    <w:p w14:paraId="5F555119" w14:textId="77777777" w:rsidR="00920380" w:rsidRPr="00CE700B" w:rsidRDefault="00920380" w:rsidP="002A0D90">
      <w:pPr>
        <w:spacing w:line="288" w:lineRule="auto"/>
        <w:rPr>
          <w:rFonts w:ascii="Arial" w:eastAsia="Times New Roman" w:hAnsi="Arial" w:cs="Arial"/>
          <w:bCs/>
          <w:sz w:val="20"/>
          <w:szCs w:val="20"/>
        </w:rPr>
      </w:pPr>
    </w:p>
    <w:p w14:paraId="7CD5638F" w14:textId="77777777" w:rsidR="00EF26B6" w:rsidRPr="00CE700B" w:rsidRDefault="00EF26B6" w:rsidP="002A0D90">
      <w:pPr>
        <w:spacing w:line="288" w:lineRule="auto"/>
        <w:rPr>
          <w:rFonts w:ascii="Arial" w:eastAsia="Times New Roman" w:hAnsi="Arial" w:cs="Arial"/>
          <w:bCs/>
          <w:sz w:val="20"/>
          <w:szCs w:val="20"/>
        </w:rPr>
      </w:pPr>
    </w:p>
    <w:p w14:paraId="21596EF8"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14.15        Valute plačil</w:t>
      </w:r>
    </w:p>
    <w:p w14:paraId="7F02EA0B"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 14.15 se spremeni tako, da glasi:</w:t>
      </w:r>
    </w:p>
    <w:p w14:paraId="2DD9B2EA"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Cs/>
          <w:sz w:val="20"/>
          <w:szCs w:val="20"/>
        </w:rPr>
        <w:t xml:space="preserve">»Plačila Izvajalcu s strani Naročnika se bodo vršila v EUR, na bančni račun ali račune, ki so določeni v Pogodbi.« </w:t>
      </w:r>
    </w:p>
    <w:p w14:paraId="13B18BDC"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15 – Odstop od pogodbe s strani naročnika</w:t>
      </w:r>
    </w:p>
    <w:p w14:paraId="010BFD61"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Podčlen 15.2 – Odstop od pogodbe se dopolni kot sledi:</w:t>
      </w:r>
    </w:p>
    <w:p w14:paraId="44041382"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V prvem odstavku se doda nova alinea (g) kot glasi:</w:t>
      </w:r>
    </w:p>
    <w:p w14:paraId="6B6D2E94" w14:textId="0F93CAA4" w:rsidR="00EF26B6" w:rsidRPr="00CE700B" w:rsidRDefault="00454571" w:rsidP="002A0D90">
      <w:pPr>
        <w:spacing w:line="288" w:lineRule="auto"/>
        <w:rPr>
          <w:rFonts w:ascii="Arial" w:eastAsia="Times New Roman" w:hAnsi="Arial" w:cs="Arial"/>
          <w:b/>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(g) Če izvajalec brez predhodnega pisnega soglasja naročnika zamenja podizvajalca ali delo posreduje podizvajalcu brez predhodnega soglasja Naročnika.</w:t>
      </w:r>
      <w:r w:rsidR="00BB638D">
        <w:rPr>
          <w:rFonts w:ascii="Arial" w:eastAsia="Times New Roman" w:hAnsi="Arial" w:cs="Arial"/>
          <w:sz w:val="20"/>
          <w:szCs w:val="20"/>
        </w:rPr>
        <w:t>«</w:t>
      </w:r>
    </w:p>
    <w:p w14:paraId="56A0CC97"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CE700B" w:rsidRDefault="00EF26B6" w:rsidP="002A0D90">
      <w:pPr>
        <w:keepNext/>
        <w:keepLines/>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16 – Zaustavitev Del in odstop od Pogodbe s strani Izvajalca</w:t>
      </w:r>
    </w:p>
    <w:p w14:paraId="2AAF7494" w14:textId="77777777" w:rsidR="00EF26B6" w:rsidRPr="00CE700B" w:rsidRDefault="00EF26B6" w:rsidP="002A0D90">
      <w:pPr>
        <w:spacing w:line="288" w:lineRule="auto"/>
        <w:jc w:val="left"/>
        <w:rPr>
          <w:rFonts w:ascii="Arial" w:eastAsia="Times New Roman" w:hAnsi="Arial" w:cs="Arial"/>
          <w:sz w:val="20"/>
          <w:szCs w:val="20"/>
        </w:rPr>
      </w:pPr>
    </w:p>
    <w:p w14:paraId="28181A39"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r w:rsidRPr="00CE700B">
        <w:rPr>
          <w:rFonts w:ascii="Arial" w:eastAsia="Times New Roman" w:hAnsi="Arial" w:cs="Arial"/>
          <w:sz w:val="20"/>
          <w:szCs w:val="20"/>
        </w:rPr>
        <w:t>Člen 16.1 – Pravica Izvajalca do zaustavitve Del</w:t>
      </w:r>
    </w:p>
    <w:p w14:paraId="3FB2C8FC"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Prvi odstavek se v celoti črta in nadomesti z naslednjim:</w:t>
      </w:r>
    </w:p>
    <w:p w14:paraId="48D541F0"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»Če inženir ne izda potrdila v skladu s podčlenom 14.6 [Izdaja Potrdil o vmesnem plačilu] ali naročnik ne izpolni obveznosti v skladu s podčlenom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CE700B" w:rsidRDefault="00EF26B6" w:rsidP="002A0D90">
      <w:pPr>
        <w:spacing w:line="288" w:lineRule="auto"/>
        <w:rPr>
          <w:rFonts w:ascii="Arial" w:eastAsia="Times New Roman" w:hAnsi="Arial" w:cs="Arial"/>
          <w:bCs/>
          <w:sz w:val="20"/>
          <w:szCs w:val="20"/>
        </w:rPr>
      </w:pPr>
    </w:p>
    <w:p w14:paraId="5CB817A2" w14:textId="0E8BE2D9" w:rsidR="00EF26B6" w:rsidRPr="00CE700B" w:rsidRDefault="00EF26B6" w:rsidP="002A0D90">
      <w:pPr>
        <w:spacing w:line="288" w:lineRule="auto"/>
        <w:jc w:val="left"/>
        <w:rPr>
          <w:rFonts w:ascii="Arial" w:eastAsia="Times New Roman" w:hAnsi="Arial" w:cs="Arial"/>
          <w:bCs/>
          <w:sz w:val="20"/>
          <w:szCs w:val="20"/>
        </w:rPr>
      </w:pPr>
      <w:r w:rsidRPr="00CE700B">
        <w:rPr>
          <w:rFonts w:ascii="Arial" w:eastAsia="Times New Roman" w:hAnsi="Arial" w:cs="Arial"/>
          <w:bCs/>
          <w:sz w:val="20"/>
          <w:szCs w:val="20"/>
        </w:rPr>
        <w:t xml:space="preserve">Izvajalec pa ni upravičen zaustaviti </w:t>
      </w:r>
      <w:r w:rsidRPr="00454571">
        <w:rPr>
          <w:rFonts w:ascii="Arial" w:eastAsia="Times New Roman" w:hAnsi="Arial" w:cs="Arial"/>
          <w:bCs/>
          <w:sz w:val="20"/>
          <w:szCs w:val="20"/>
        </w:rPr>
        <w:t xml:space="preserve">Del, če </w:t>
      </w:r>
      <w:r w:rsidRPr="00454571">
        <w:rPr>
          <w:rFonts w:ascii="Arial" w:hAnsi="Arial"/>
          <w:sz w:val="20"/>
        </w:rPr>
        <w:t xml:space="preserve">gre za del </w:t>
      </w:r>
      <w:r w:rsidRPr="00454571">
        <w:rPr>
          <w:rFonts w:ascii="Arial" w:eastAsia="Times New Roman" w:hAnsi="Arial" w:cs="Arial"/>
          <w:bCs/>
          <w:sz w:val="20"/>
          <w:szCs w:val="20"/>
        </w:rPr>
        <w:t>plačil</w:t>
      </w:r>
      <w:r w:rsidR="00734D16" w:rsidRPr="00454571">
        <w:rPr>
          <w:rFonts w:ascii="Arial" w:eastAsia="Times New Roman" w:hAnsi="Arial" w:cs="Arial"/>
          <w:bCs/>
          <w:sz w:val="20"/>
          <w:szCs w:val="20"/>
        </w:rPr>
        <w:t>a</w:t>
      </w:r>
      <w:r w:rsidRPr="00454571">
        <w:rPr>
          <w:rFonts w:ascii="Arial" w:hAnsi="Arial"/>
          <w:sz w:val="20"/>
        </w:rPr>
        <w:t xml:space="preserve">, ki </w:t>
      </w:r>
      <w:r w:rsidRPr="00454571">
        <w:rPr>
          <w:rFonts w:ascii="Arial" w:eastAsia="Times New Roman" w:hAnsi="Arial" w:cs="Arial"/>
          <w:bCs/>
          <w:sz w:val="20"/>
          <w:szCs w:val="20"/>
        </w:rPr>
        <w:t xml:space="preserve">je med strankami </w:t>
      </w:r>
      <w:r w:rsidRPr="00CE700B">
        <w:rPr>
          <w:rFonts w:ascii="Arial" w:eastAsia="Times New Roman" w:hAnsi="Arial" w:cs="Arial"/>
          <w:bCs/>
          <w:sz w:val="20"/>
          <w:szCs w:val="20"/>
        </w:rPr>
        <w:t>sporen in ga zato inženir ni potrdil oz. naročnik ni plačal«</w:t>
      </w:r>
    </w:p>
    <w:p w14:paraId="0AAF1FA1" w14:textId="77777777" w:rsidR="00BB638D" w:rsidRPr="00454571" w:rsidRDefault="00BB638D" w:rsidP="00454571">
      <w:pPr>
        <w:keepNext/>
        <w:spacing w:line="288" w:lineRule="auto"/>
        <w:jc w:val="left"/>
        <w:outlineLvl w:val="2"/>
        <w:rPr>
          <w:rFonts w:ascii="Arial" w:hAnsi="Arial"/>
          <w:b/>
          <w:sz w:val="20"/>
        </w:rPr>
      </w:pPr>
    </w:p>
    <w:p w14:paraId="1D6F8535" w14:textId="77777777" w:rsidR="00EF26B6" w:rsidRPr="00CE700B" w:rsidRDefault="00EF26B6" w:rsidP="002A0D90">
      <w:pPr>
        <w:keepNext/>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18 – Zavarovanje</w:t>
      </w:r>
    </w:p>
    <w:p w14:paraId="5A56168C" w14:textId="77777777" w:rsidR="00EF26B6" w:rsidRPr="00CE700B" w:rsidRDefault="00EF26B6" w:rsidP="002A0D90">
      <w:pPr>
        <w:spacing w:line="288" w:lineRule="auto"/>
        <w:jc w:val="left"/>
        <w:rPr>
          <w:rFonts w:ascii="Arial" w:eastAsia="Times New Roman" w:hAnsi="Arial" w:cs="Arial"/>
          <w:b/>
          <w:sz w:val="20"/>
          <w:szCs w:val="20"/>
        </w:rPr>
      </w:pPr>
    </w:p>
    <w:p w14:paraId="33ABDFF6" w14:textId="77777777" w:rsidR="00EF26B6" w:rsidRPr="00CE700B" w:rsidRDefault="00EF26B6" w:rsidP="002A0D90">
      <w:pPr>
        <w:spacing w:after="120" w:line="288" w:lineRule="auto"/>
        <w:jc w:val="left"/>
        <w:rPr>
          <w:rFonts w:ascii="Arial" w:eastAsia="Times New Roman" w:hAnsi="Arial" w:cs="Arial"/>
          <w:sz w:val="20"/>
          <w:szCs w:val="20"/>
        </w:rPr>
      </w:pPr>
      <w:r w:rsidRPr="00CE700B">
        <w:rPr>
          <w:rFonts w:ascii="Arial" w:eastAsia="Times New Roman" w:hAnsi="Arial" w:cs="Arial"/>
          <w:sz w:val="20"/>
          <w:szCs w:val="20"/>
        </w:rPr>
        <w:t>Podčlen 18.1 – Splošne zahteve za zavarovanje</w:t>
      </w:r>
    </w:p>
    <w:p w14:paraId="63BBB7CF"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Doda se tretji odstavek podčlena, ki glasi:</w:t>
      </w:r>
    </w:p>
    <w:p w14:paraId="33875911"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CE700B" w:rsidRDefault="00EF26B6" w:rsidP="002A0D90">
      <w:pPr>
        <w:spacing w:line="288" w:lineRule="auto"/>
        <w:rPr>
          <w:rFonts w:ascii="Arial" w:eastAsia="Times New Roman" w:hAnsi="Arial" w:cs="Arial"/>
          <w:bCs/>
          <w:sz w:val="20"/>
          <w:szCs w:val="20"/>
        </w:rPr>
      </w:pPr>
    </w:p>
    <w:p w14:paraId="7E764025" w14:textId="6C151DC7" w:rsidR="00EF26B6" w:rsidRPr="00CE700B" w:rsidRDefault="00EF26B6" w:rsidP="002A0D90">
      <w:pPr>
        <w:spacing w:after="120" w:line="288" w:lineRule="auto"/>
        <w:rPr>
          <w:rFonts w:ascii="Arial" w:eastAsia="Times New Roman" w:hAnsi="Arial" w:cs="Arial"/>
          <w:sz w:val="20"/>
          <w:szCs w:val="20"/>
        </w:rPr>
      </w:pPr>
      <w:r w:rsidRPr="00CE700B">
        <w:rPr>
          <w:rFonts w:ascii="Arial" w:eastAsia="Times New Roman" w:hAnsi="Arial" w:cs="Arial"/>
          <w:sz w:val="20"/>
          <w:szCs w:val="20"/>
        </w:rPr>
        <w:t>Podčlen 18.2 – Zavarovanje del in opreme</w:t>
      </w:r>
      <w:r w:rsidR="00CA6EBC" w:rsidRPr="00CE700B">
        <w:rPr>
          <w:rFonts w:ascii="Arial" w:eastAsia="Times New Roman" w:hAnsi="Arial" w:cs="Arial"/>
          <w:sz w:val="20"/>
          <w:szCs w:val="20"/>
        </w:rPr>
        <w:t xml:space="preserve"> izvajalca</w:t>
      </w:r>
    </w:p>
    <w:p w14:paraId="1987BB2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doda se prvi stavek tega podčlena, ki glasi:</w:t>
      </w:r>
    </w:p>
    <w:p w14:paraId="0723E725" w14:textId="278A5049"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»Ni potrebno, da zavarovanje po podčlenu 18.2  pokriva stroške izgube ali rizikov navedenih v podčlenu 17.3 v podtočkah (a), (b), (d), (e), (f).</w:t>
      </w:r>
      <w:r w:rsidR="00BB638D">
        <w:rPr>
          <w:rFonts w:ascii="Arial" w:eastAsia="Times New Roman" w:hAnsi="Arial" w:cs="Arial"/>
          <w:bCs/>
          <w:sz w:val="20"/>
          <w:szCs w:val="20"/>
        </w:rPr>
        <w:t>«</w:t>
      </w:r>
    </w:p>
    <w:p w14:paraId="0767225A" w14:textId="77777777" w:rsidR="00EF26B6" w:rsidRPr="00CE700B" w:rsidRDefault="00EF26B6" w:rsidP="002A0D90">
      <w:pPr>
        <w:spacing w:line="288" w:lineRule="auto"/>
        <w:rPr>
          <w:rFonts w:ascii="Arial" w:eastAsia="Times New Roman" w:hAnsi="Arial" w:cs="Arial"/>
          <w:bCs/>
          <w:sz w:val="20"/>
          <w:szCs w:val="20"/>
        </w:rPr>
      </w:pPr>
    </w:p>
    <w:p w14:paraId="1A9D9B1C" w14:textId="11E484B7" w:rsidR="00EF26B6" w:rsidRPr="00CE700B" w:rsidRDefault="00EF26B6" w:rsidP="002A0D90">
      <w:pPr>
        <w:spacing w:after="120" w:line="288" w:lineRule="auto"/>
        <w:rPr>
          <w:rFonts w:ascii="Arial" w:eastAsia="Times New Roman" w:hAnsi="Arial" w:cs="Arial"/>
          <w:sz w:val="20"/>
          <w:szCs w:val="20"/>
        </w:rPr>
      </w:pPr>
      <w:r w:rsidRPr="00CE700B">
        <w:rPr>
          <w:rFonts w:ascii="Arial" w:eastAsia="Times New Roman" w:hAnsi="Arial" w:cs="Arial"/>
          <w:sz w:val="20"/>
          <w:szCs w:val="20"/>
        </w:rPr>
        <w:t xml:space="preserve">Podčlen 18.3 Zavarovanje za primer poškodbe oseb in škode </w:t>
      </w:r>
      <w:r w:rsidR="00CA6EBC" w:rsidRPr="00CE700B">
        <w:rPr>
          <w:rFonts w:ascii="Arial" w:eastAsia="Times New Roman" w:hAnsi="Arial" w:cs="Arial"/>
          <w:sz w:val="20"/>
          <w:szCs w:val="20"/>
        </w:rPr>
        <w:t>na premoženju</w:t>
      </w:r>
    </w:p>
    <w:p w14:paraId="2B542E6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Podčlenu se drugi stavek drugega odstavka nadomesti z:</w:t>
      </w:r>
    </w:p>
    <w:p w14:paraId="578600B6" w14:textId="5014DBC3" w:rsidR="00EF26B6" w:rsidRPr="00CE700B" w:rsidRDefault="00BB638D" w:rsidP="002A0D90">
      <w:pPr>
        <w:spacing w:line="288" w:lineRule="auto"/>
        <w:rPr>
          <w:rFonts w:ascii="Arial" w:eastAsia="Times New Roman" w:hAnsi="Arial" w:cs="Arial"/>
          <w:bCs/>
          <w:sz w:val="20"/>
          <w:szCs w:val="20"/>
        </w:rPr>
      </w:pPr>
      <w:r w:rsidRPr="001452C3">
        <w:rPr>
          <w:rFonts w:ascii="Arial" w:eastAsia="Times New Roman" w:hAnsi="Arial" w:cs="Arial"/>
          <w:bCs/>
          <w:sz w:val="20"/>
          <w:szCs w:val="20"/>
        </w:rPr>
        <w:t>»</w:t>
      </w:r>
      <w:r w:rsidR="00EF26B6" w:rsidRPr="001452C3">
        <w:rPr>
          <w:rFonts w:ascii="Arial" w:eastAsia="Times New Roman" w:hAnsi="Arial" w:cs="Arial"/>
          <w:bCs/>
          <w:sz w:val="20"/>
          <w:szCs w:val="20"/>
        </w:rPr>
        <w:t xml:space="preserve">To zavarovanje je omejeno za posamezni primer na znesek, ki ni manjši od 1.000.000,00 EUR, pri čemer maksimalno kritje za vse dogodke skupaj znaša </w:t>
      </w:r>
      <w:r w:rsidR="00783073">
        <w:rPr>
          <w:rFonts w:ascii="Arial" w:eastAsia="Times New Roman" w:hAnsi="Arial" w:cs="Arial"/>
          <w:bCs/>
          <w:sz w:val="20"/>
          <w:szCs w:val="20"/>
        </w:rPr>
        <w:t>1</w:t>
      </w:r>
      <w:r w:rsidR="00EF26B6" w:rsidRPr="001452C3">
        <w:rPr>
          <w:rFonts w:ascii="Arial" w:eastAsia="Times New Roman" w:hAnsi="Arial" w:cs="Arial"/>
          <w:bCs/>
          <w:sz w:val="20"/>
          <w:szCs w:val="20"/>
        </w:rPr>
        <w:t>0.000.000,00 EUR.</w:t>
      </w:r>
      <w:r w:rsidRPr="001452C3">
        <w:rPr>
          <w:rFonts w:ascii="Arial" w:eastAsia="Times New Roman" w:hAnsi="Arial" w:cs="Arial"/>
          <w:bCs/>
          <w:sz w:val="20"/>
          <w:szCs w:val="20"/>
        </w:rPr>
        <w:t>«</w:t>
      </w:r>
    </w:p>
    <w:p w14:paraId="4AD61C49" w14:textId="77777777" w:rsidR="00EF26B6" w:rsidRPr="00CE700B" w:rsidRDefault="00EF26B6" w:rsidP="002A0D90">
      <w:pPr>
        <w:spacing w:after="120" w:line="288" w:lineRule="auto"/>
        <w:rPr>
          <w:rFonts w:ascii="Arial" w:eastAsia="Times New Roman" w:hAnsi="Arial" w:cs="Arial"/>
          <w:sz w:val="20"/>
          <w:szCs w:val="20"/>
        </w:rPr>
      </w:pPr>
    </w:p>
    <w:p w14:paraId="1307F204" w14:textId="77777777" w:rsidR="00EF26B6" w:rsidRPr="00CE700B" w:rsidRDefault="00EF26B6" w:rsidP="002A0D90">
      <w:pPr>
        <w:spacing w:after="120" w:line="288" w:lineRule="auto"/>
        <w:rPr>
          <w:rFonts w:ascii="Arial" w:eastAsia="Times New Roman" w:hAnsi="Arial" w:cs="Arial"/>
          <w:sz w:val="20"/>
          <w:szCs w:val="20"/>
          <w:u w:val="single"/>
        </w:rPr>
      </w:pPr>
      <w:r w:rsidRPr="00CE700B">
        <w:rPr>
          <w:rFonts w:ascii="Arial" w:eastAsia="Times New Roman" w:hAnsi="Arial" w:cs="Arial"/>
          <w:sz w:val="20"/>
          <w:szCs w:val="20"/>
        </w:rPr>
        <w:t>Podčlen 18.4 – Zavarovanje osebja izvajalca</w:t>
      </w:r>
    </w:p>
    <w:p w14:paraId="32DC4099"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Podčlenu se doda drugi odstavek, ki glasi:</w:t>
      </w:r>
    </w:p>
    <w:p w14:paraId="46A6E973" w14:textId="01244ACA"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lastRenderedPageBreak/>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Default="00EF26B6" w:rsidP="002A0D90">
      <w:pPr>
        <w:spacing w:line="288" w:lineRule="auto"/>
        <w:jc w:val="left"/>
        <w:rPr>
          <w:rFonts w:ascii="Arial" w:eastAsia="Times New Roman" w:hAnsi="Arial" w:cs="Arial"/>
          <w:bCs/>
          <w:sz w:val="20"/>
          <w:szCs w:val="20"/>
        </w:rPr>
      </w:pPr>
    </w:p>
    <w:p w14:paraId="68FF05AC" w14:textId="77777777" w:rsidR="005421B1" w:rsidRPr="00CE700B" w:rsidRDefault="005421B1" w:rsidP="002A0D90">
      <w:pPr>
        <w:spacing w:line="288" w:lineRule="auto"/>
        <w:jc w:val="left"/>
        <w:rPr>
          <w:rFonts w:ascii="Arial" w:eastAsia="Times New Roman" w:hAnsi="Arial" w:cs="Arial"/>
          <w:bCs/>
          <w:sz w:val="20"/>
          <w:szCs w:val="20"/>
        </w:rPr>
      </w:pPr>
    </w:p>
    <w:p w14:paraId="7702A867" w14:textId="77777777" w:rsidR="00EF26B6" w:rsidRPr="00CE700B" w:rsidRDefault="00EF26B6" w:rsidP="002A0D90">
      <w:pPr>
        <w:keepNext/>
        <w:spacing w:after="120"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20 – Zahtevki, spori in arbitraža</w:t>
      </w:r>
    </w:p>
    <w:p w14:paraId="6ADD4E45" w14:textId="1EC1FC22"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20.1 Zahtevki izvajalca</w:t>
      </w:r>
    </w:p>
    <w:p w14:paraId="4710996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Prvi odstavek podčlena 20.1 se spremeni tako, da glasi:</w:t>
      </w:r>
    </w:p>
    <w:p w14:paraId="62DA4428" w14:textId="52B754DA" w:rsidR="00EF26B6" w:rsidRPr="005421B1"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w:t>
      </w:r>
      <w:r w:rsidR="00EF26B6" w:rsidRPr="005421B1">
        <w:rPr>
          <w:rFonts w:ascii="Arial" w:eastAsia="Times New Roman" w:hAnsi="Arial" w:cs="Arial"/>
          <w:bCs/>
          <w:sz w:val="20"/>
          <w:szCs w:val="20"/>
        </w:rPr>
        <w:t>izvajalec zavedel ali bi se bil moral zavesti dogodka ali okoliščin.</w:t>
      </w:r>
      <w:r w:rsidRPr="005421B1">
        <w:rPr>
          <w:rFonts w:ascii="Arial" w:eastAsia="Times New Roman" w:hAnsi="Arial" w:cs="Arial"/>
          <w:bCs/>
          <w:sz w:val="20"/>
          <w:szCs w:val="20"/>
        </w:rPr>
        <w:t>«</w:t>
      </w:r>
    </w:p>
    <w:p w14:paraId="6A75ABC3" w14:textId="77777777" w:rsidR="00EF26B6" w:rsidRPr="005421B1" w:rsidRDefault="00EF26B6"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Na koncu šestega odstavka podčlena 20.1 se doda besedilo:</w:t>
      </w:r>
    </w:p>
    <w:p w14:paraId="3F4B53FF" w14:textId="5E3F19AB" w:rsidR="00EF26B6" w:rsidRPr="005421B1" w:rsidRDefault="00BB638D" w:rsidP="002A0D90">
      <w:pPr>
        <w:spacing w:after="120" w:line="288" w:lineRule="auto"/>
        <w:rPr>
          <w:rFonts w:ascii="Arial" w:eastAsia="Times New Roman" w:hAnsi="Arial" w:cs="Arial"/>
          <w:bCs/>
          <w:sz w:val="20"/>
          <w:szCs w:val="20"/>
        </w:rPr>
      </w:pPr>
      <w:r w:rsidRPr="005421B1">
        <w:rPr>
          <w:rFonts w:ascii="Arial" w:eastAsia="Times New Roman" w:hAnsi="Arial" w:cs="Arial"/>
          <w:bCs/>
          <w:sz w:val="20"/>
          <w:szCs w:val="20"/>
        </w:rPr>
        <w:t>»</w:t>
      </w:r>
      <w:r w:rsidR="00EF26B6" w:rsidRPr="005421B1">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r w:rsidRPr="005421B1">
        <w:rPr>
          <w:rFonts w:ascii="Arial" w:eastAsia="Times New Roman" w:hAnsi="Arial" w:cs="Arial"/>
          <w:bCs/>
          <w:sz w:val="20"/>
          <w:szCs w:val="20"/>
        </w:rPr>
        <w:t>«</w:t>
      </w:r>
    </w:p>
    <w:p w14:paraId="47E236A7"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Črtajo se podčleni 20.2, 20.3, 20.4, 20.5, 20.6, 20.7 in 20.8 ter se nadomestijo s sledečim odstavkom:</w:t>
      </w:r>
    </w:p>
    <w:p w14:paraId="4C57766A" w14:textId="35C8A19E" w:rsidR="00EF26B6" w:rsidRPr="00CE700B" w:rsidRDefault="00BB638D"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Brez kršitev vseh drugih določil podčlenov, ki se sklicujejo na podčlene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Pr>
          <w:rFonts w:ascii="Arial" w:eastAsia="Times New Roman" w:hAnsi="Arial" w:cs="Arial"/>
          <w:bCs/>
          <w:sz w:val="20"/>
          <w:szCs w:val="20"/>
        </w:rPr>
        <w:t>«</w:t>
      </w:r>
    </w:p>
    <w:p w14:paraId="46362EC1" w14:textId="77777777" w:rsidR="00EF26B6" w:rsidRPr="00CE700B" w:rsidRDefault="00EF26B6" w:rsidP="00606D5B">
      <w:pPr>
        <w:spacing w:line="288" w:lineRule="auto"/>
        <w:jc w:val="right"/>
        <w:rPr>
          <w:rFonts w:ascii="Arial" w:eastAsia="Times New Roman" w:hAnsi="Arial" w:cs="Arial"/>
          <w:bCs/>
          <w:sz w:val="20"/>
          <w:szCs w:val="20"/>
        </w:rPr>
      </w:pPr>
    </w:p>
    <w:p w14:paraId="27AC6E3E" w14:textId="77777777" w:rsidR="00EF26B6" w:rsidRPr="00CE700B" w:rsidRDefault="00EF26B6" w:rsidP="002A0D90">
      <w:pPr>
        <w:spacing w:line="288" w:lineRule="auto"/>
        <w:jc w:val="right"/>
        <w:rPr>
          <w:rFonts w:ascii="Arial" w:eastAsia="Times New Roman" w:hAnsi="Arial" w:cs="Arial"/>
          <w:bCs/>
          <w:sz w:val="20"/>
          <w:szCs w:val="20"/>
        </w:rPr>
      </w:pPr>
    </w:p>
    <w:p w14:paraId="1D0E08FB" w14:textId="3D41D51F" w:rsidR="00EF26B6" w:rsidRPr="00CE700B" w:rsidRDefault="00EF26B6" w:rsidP="002922ED">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753CE7CA" w14:textId="13616222" w:rsidR="00D72D48" w:rsidRPr="00CE700B" w:rsidRDefault="00EF26B6" w:rsidP="00B41FEC">
      <w:pPr>
        <w:spacing w:line="288" w:lineRule="auto"/>
        <w:jc w:val="center"/>
        <w:rPr>
          <w:rFonts w:ascii="Arial" w:eastAsia="Times New Roman" w:hAnsi="Arial" w:cs="Arial"/>
          <w:bCs/>
          <w:sz w:val="20"/>
          <w:szCs w:val="20"/>
        </w:rPr>
      </w:pPr>
      <w:r w:rsidRPr="00CE700B">
        <w:rPr>
          <w:rFonts w:ascii="Arial" w:eastAsia="Times New Roman" w:hAnsi="Arial" w:cs="Arial"/>
          <w:bCs/>
          <w:sz w:val="20"/>
          <w:szCs w:val="20"/>
        </w:rPr>
        <w:t>DIREKCIJA REPUBLIKE SLOVENIJE ZA INFRASTRUKTUO</w:t>
      </w:r>
    </w:p>
    <w:p w14:paraId="51DCCD6F" w14:textId="77777777" w:rsidR="00AE4F6C" w:rsidRPr="00CE700B" w:rsidRDefault="00AE4F6C" w:rsidP="00AE4F6C">
      <w:pPr>
        <w:spacing w:line="288" w:lineRule="auto"/>
        <w:jc w:val="right"/>
        <w:rPr>
          <w:rFonts w:ascii="Arial" w:eastAsia="Times New Roman" w:hAnsi="Arial" w:cs="Arial"/>
          <w:bCs/>
          <w:sz w:val="20"/>
          <w:szCs w:val="20"/>
        </w:rPr>
      </w:pPr>
    </w:p>
    <w:p w14:paraId="12F271E8" w14:textId="77777777" w:rsidR="00AE4F6C" w:rsidRPr="00CE700B" w:rsidRDefault="00AE4F6C" w:rsidP="00AE4F6C">
      <w:pPr>
        <w:spacing w:line="288" w:lineRule="auto"/>
        <w:jc w:val="right"/>
        <w:rPr>
          <w:rFonts w:ascii="Arial" w:eastAsia="Times New Roman" w:hAnsi="Arial" w:cs="Arial"/>
          <w:bCs/>
          <w:sz w:val="20"/>
          <w:szCs w:val="20"/>
        </w:rPr>
      </w:pPr>
    </w:p>
    <w:p w14:paraId="41CC23CB" w14:textId="77777777" w:rsidR="005F3BF8" w:rsidRPr="00CE700B" w:rsidRDefault="005F3BF8" w:rsidP="00454571">
      <w:pPr>
        <w:spacing w:line="288" w:lineRule="auto"/>
        <w:rPr>
          <w:rFonts w:ascii="Arial" w:hAnsi="Arial" w:cs="Arial"/>
          <w:sz w:val="20"/>
          <w:szCs w:val="20"/>
        </w:rPr>
      </w:pPr>
    </w:p>
    <w:sectPr w:rsidR="005F3BF8" w:rsidRPr="00CE700B" w:rsidSect="00EF26B6">
      <w:headerReference w:type="default" r:id="rId9"/>
      <w:footerReference w:type="defaul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36925" w14:textId="77777777" w:rsidR="005C5720" w:rsidRDefault="005C5720">
      <w:r>
        <w:separator/>
      </w:r>
    </w:p>
  </w:endnote>
  <w:endnote w:type="continuationSeparator" w:id="0">
    <w:p w14:paraId="15AC776C" w14:textId="77777777" w:rsidR="005C5720" w:rsidRDefault="005C5720">
      <w:r>
        <w:continuationSeparator/>
      </w:r>
    </w:p>
  </w:endnote>
  <w:endnote w:type="continuationNotice" w:id="1">
    <w:p w14:paraId="5FF2523B" w14:textId="77777777" w:rsidR="005C5720" w:rsidRDefault="005C5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D056" w14:textId="77777777" w:rsidR="00B93752" w:rsidRDefault="00B937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770B1" w14:textId="77777777" w:rsidR="005C5720" w:rsidRDefault="005C5720">
      <w:r>
        <w:separator/>
      </w:r>
    </w:p>
  </w:footnote>
  <w:footnote w:type="continuationSeparator" w:id="0">
    <w:p w14:paraId="77625051" w14:textId="77777777" w:rsidR="005C5720" w:rsidRDefault="005C5720">
      <w:r>
        <w:continuationSeparator/>
      </w:r>
    </w:p>
  </w:footnote>
  <w:footnote w:type="continuationNotice" w:id="1">
    <w:p w14:paraId="2F5D7D60" w14:textId="77777777" w:rsidR="005C5720" w:rsidRDefault="005C57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7D51" w14:textId="77777777" w:rsidR="00B93752" w:rsidRPr="00AC74E1" w:rsidRDefault="00B93752" w:rsidP="00E8555C">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9"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3"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4"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3"/>
  </w:num>
  <w:num w:numId="9">
    <w:abstractNumId w:val="3"/>
  </w:num>
  <w:num w:numId="10">
    <w:abstractNumId w:val="2"/>
  </w:num>
  <w:num w:numId="11">
    <w:abstractNumId w:val="6"/>
  </w:num>
  <w:num w:numId="12">
    <w:abstractNumId w:val="4"/>
  </w:num>
  <w:num w:numId="13">
    <w:abstractNumId w:val="1"/>
  </w:num>
  <w:num w:numId="14">
    <w:abstractNumId w:val="8"/>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6"/>
    <w:rsid w:val="00002660"/>
    <w:rsid w:val="0001097B"/>
    <w:rsid w:val="00015FAF"/>
    <w:rsid w:val="00026358"/>
    <w:rsid w:val="00033CCB"/>
    <w:rsid w:val="00040026"/>
    <w:rsid w:val="00040F9A"/>
    <w:rsid w:val="00044FD6"/>
    <w:rsid w:val="00053927"/>
    <w:rsid w:val="000554A5"/>
    <w:rsid w:val="000600CD"/>
    <w:rsid w:val="00066B9C"/>
    <w:rsid w:val="000A2089"/>
    <w:rsid w:val="000B5138"/>
    <w:rsid w:val="000F5C79"/>
    <w:rsid w:val="0010149B"/>
    <w:rsid w:val="001021DB"/>
    <w:rsid w:val="00111961"/>
    <w:rsid w:val="00112C6E"/>
    <w:rsid w:val="001216F1"/>
    <w:rsid w:val="0013228F"/>
    <w:rsid w:val="001452C3"/>
    <w:rsid w:val="001A0E4B"/>
    <w:rsid w:val="001A6512"/>
    <w:rsid w:val="001B4BFD"/>
    <w:rsid w:val="001D43FB"/>
    <w:rsid w:val="001E0647"/>
    <w:rsid w:val="001E0907"/>
    <w:rsid w:val="001E1E21"/>
    <w:rsid w:val="001E639E"/>
    <w:rsid w:val="002055D0"/>
    <w:rsid w:val="002160E8"/>
    <w:rsid w:val="0022614D"/>
    <w:rsid w:val="0023433F"/>
    <w:rsid w:val="00252928"/>
    <w:rsid w:val="00290574"/>
    <w:rsid w:val="002922ED"/>
    <w:rsid w:val="002A0D90"/>
    <w:rsid w:val="002B36B8"/>
    <w:rsid w:val="002B41FC"/>
    <w:rsid w:val="002D23A5"/>
    <w:rsid w:val="002E603E"/>
    <w:rsid w:val="002E71EA"/>
    <w:rsid w:val="003013F2"/>
    <w:rsid w:val="00302162"/>
    <w:rsid w:val="00322B83"/>
    <w:rsid w:val="00325CC1"/>
    <w:rsid w:val="003656CB"/>
    <w:rsid w:val="003A673A"/>
    <w:rsid w:val="003B6DEE"/>
    <w:rsid w:val="003C6E8E"/>
    <w:rsid w:val="003F5F17"/>
    <w:rsid w:val="0041209E"/>
    <w:rsid w:val="004207F9"/>
    <w:rsid w:val="00435927"/>
    <w:rsid w:val="00451AAE"/>
    <w:rsid w:val="00454571"/>
    <w:rsid w:val="00482C4C"/>
    <w:rsid w:val="004A111E"/>
    <w:rsid w:val="004C01C3"/>
    <w:rsid w:val="004C7AFD"/>
    <w:rsid w:val="004D214D"/>
    <w:rsid w:val="004F47EF"/>
    <w:rsid w:val="005119C6"/>
    <w:rsid w:val="00513431"/>
    <w:rsid w:val="005222EC"/>
    <w:rsid w:val="00527F95"/>
    <w:rsid w:val="005333FB"/>
    <w:rsid w:val="0053401E"/>
    <w:rsid w:val="0053648B"/>
    <w:rsid w:val="005421B1"/>
    <w:rsid w:val="00542BFC"/>
    <w:rsid w:val="0055382B"/>
    <w:rsid w:val="00553B54"/>
    <w:rsid w:val="00556C0F"/>
    <w:rsid w:val="00594655"/>
    <w:rsid w:val="005A0DBD"/>
    <w:rsid w:val="005B327F"/>
    <w:rsid w:val="005C5720"/>
    <w:rsid w:val="005D7112"/>
    <w:rsid w:val="005E4BBB"/>
    <w:rsid w:val="005F3BF8"/>
    <w:rsid w:val="00603B0E"/>
    <w:rsid w:val="00606D5B"/>
    <w:rsid w:val="006305CA"/>
    <w:rsid w:val="00642146"/>
    <w:rsid w:val="0065196C"/>
    <w:rsid w:val="00654583"/>
    <w:rsid w:val="006826B7"/>
    <w:rsid w:val="00683757"/>
    <w:rsid w:val="00697600"/>
    <w:rsid w:val="006D1BE2"/>
    <w:rsid w:val="006E1500"/>
    <w:rsid w:val="006E6E8C"/>
    <w:rsid w:val="006F2EDE"/>
    <w:rsid w:val="00700F31"/>
    <w:rsid w:val="00706F0D"/>
    <w:rsid w:val="00715CFC"/>
    <w:rsid w:val="00720A10"/>
    <w:rsid w:val="00725449"/>
    <w:rsid w:val="00734D16"/>
    <w:rsid w:val="00746B4D"/>
    <w:rsid w:val="00751235"/>
    <w:rsid w:val="007577F8"/>
    <w:rsid w:val="00774AD7"/>
    <w:rsid w:val="00774FC8"/>
    <w:rsid w:val="00783073"/>
    <w:rsid w:val="007A369F"/>
    <w:rsid w:val="007A4337"/>
    <w:rsid w:val="007E7F88"/>
    <w:rsid w:val="00801033"/>
    <w:rsid w:val="00810293"/>
    <w:rsid w:val="00810BDF"/>
    <w:rsid w:val="00825741"/>
    <w:rsid w:val="0083477C"/>
    <w:rsid w:val="00852EB4"/>
    <w:rsid w:val="00863F22"/>
    <w:rsid w:val="0087278F"/>
    <w:rsid w:val="008C2937"/>
    <w:rsid w:val="008C41F8"/>
    <w:rsid w:val="00920380"/>
    <w:rsid w:val="00965328"/>
    <w:rsid w:val="00985D43"/>
    <w:rsid w:val="009A3D35"/>
    <w:rsid w:val="009A5D3D"/>
    <w:rsid w:val="00A24E10"/>
    <w:rsid w:val="00A25B56"/>
    <w:rsid w:val="00A33529"/>
    <w:rsid w:val="00A33DA5"/>
    <w:rsid w:val="00A6793E"/>
    <w:rsid w:val="00A82539"/>
    <w:rsid w:val="00AA6651"/>
    <w:rsid w:val="00AA67A9"/>
    <w:rsid w:val="00AC6C20"/>
    <w:rsid w:val="00AE0159"/>
    <w:rsid w:val="00AE4F6C"/>
    <w:rsid w:val="00B13516"/>
    <w:rsid w:val="00B24BB5"/>
    <w:rsid w:val="00B34631"/>
    <w:rsid w:val="00B41FEC"/>
    <w:rsid w:val="00B50FA7"/>
    <w:rsid w:val="00B746DE"/>
    <w:rsid w:val="00B93752"/>
    <w:rsid w:val="00B9716D"/>
    <w:rsid w:val="00BB1DEE"/>
    <w:rsid w:val="00BB638D"/>
    <w:rsid w:val="00BC3EF4"/>
    <w:rsid w:val="00BE3E2A"/>
    <w:rsid w:val="00BF2C37"/>
    <w:rsid w:val="00C62741"/>
    <w:rsid w:val="00C71DE7"/>
    <w:rsid w:val="00C766F1"/>
    <w:rsid w:val="00C86C50"/>
    <w:rsid w:val="00C904A9"/>
    <w:rsid w:val="00CA6EBC"/>
    <w:rsid w:val="00CB71A3"/>
    <w:rsid w:val="00CC14E3"/>
    <w:rsid w:val="00CE700B"/>
    <w:rsid w:val="00D16A53"/>
    <w:rsid w:val="00D20989"/>
    <w:rsid w:val="00D43AF4"/>
    <w:rsid w:val="00D71DBE"/>
    <w:rsid w:val="00D72D48"/>
    <w:rsid w:val="00D82C2F"/>
    <w:rsid w:val="00DA5B14"/>
    <w:rsid w:val="00DB55FC"/>
    <w:rsid w:val="00DD5541"/>
    <w:rsid w:val="00DE273B"/>
    <w:rsid w:val="00DF1BD7"/>
    <w:rsid w:val="00DF596B"/>
    <w:rsid w:val="00E16078"/>
    <w:rsid w:val="00E23E87"/>
    <w:rsid w:val="00E32EDD"/>
    <w:rsid w:val="00E34140"/>
    <w:rsid w:val="00E45FD7"/>
    <w:rsid w:val="00E5645F"/>
    <w:rsid w:val="00E5646A"/>
    <w:rsid w:val="00E8555C"/>
    <w:rsid w:val="00E91981"/>
    <w:rsid w:val="00E93EAF"/>
    <w:rsid w:val="00EA5BD0"/>
    <w:rsid w:val="00EA629D"/>
    <w:rsid w:val="00EC5BDE"/>
    <w:rsid w:val="00EF26B6"/>
    <w:rsid w:val="00EF279D"/>
    <w:rsid w:val="00F3262C"/>
    <w:rsid w:val="00F343DD"/>
    <w:rsid w:val="00F375D4"/>
    <w:rsid w:val="00F52A49"/>
    <w:rsid w:val="00F70233"/>
    <w:rsid w:val="00F746FA"/>
    <w:rsid w:val="00F963C0"/>
    <w:rsid w:val="00FD1E21"/>
    <w:rsid w:val="00FE3C64"/>
    <w:rsid w:val="00FE43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3B93B2-27B2-4203-8D3D-86EDB3FD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7495</Words>
  <Characters>42724</Characters>
  <Application>Microsoft Office Word</Application>
  <DocSecurity>0</DocSecurity>
  <Lines>356</Lines>
  <Paragraphs>100</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50119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2021-11-15T11:48:00Z</dcterms:created>
  <dcterms:modified xsi:type="dcterms:W3CDTF">2021-11-18T10:47:00Z</dcterms:modified>
</cp:coreProperties>
</file>